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ACDC" w14:textId="68934A00"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 xml:space="preserve">WG1 </w:t>
      </w:r>
      <w:r w:rsidR="00F02F65" w:rsidRPr="00536C1E">
        <w:rPr>
          <w:rFonts w:ascii="Arial" w:hAnsi="Arial"/>
          <w:b/>
          <w:lang w:val="en-US"/>
        </w:rPr>
        <w:t>Meeting #90</w:t>
      </w:r>
      <w:r w:rsidR="00D6375C" w:rsidRPr="00536C1E">
        <w:rPr>
          <w:rFonts w:ascii="Arial" w:hAnsi="Arial"/>
          <w:b/>
          <w:lang w:val="en-US"/>
        </w:rPr>
        <w:tab/>
      </w:r>
      <w:r w:rsidR="00226014" w:rsidRPr="00226014">
        <w:rPr>
          <w:rFonts w:ascii="Arial" w:hAnsi="Arial"/>
          <w:b/>
          <w:lang w:val="en-US"/>
        </w:rPr>
        <w:t>R1-1712957</w:t>
      </w:r>
    </w:p>
    <w:p w14:paraId="66354B83" w14:textId="3A7FD5AD" w:rsidR="00113916" w:rsidRPr="00F97042" w:rsidRDefault="00C434DD" w:rsidP="00113916">
      <w:pPr>
        <w:rPr>
          <w:rFonts w:ascii="Arial" w:hAnsi="Arial"/>
          <w:b/>
          <w:lang w:val="en-AU"/>
        </w:rPr>
      </w:pPr>
      <w:r>
        <w:rPr>
          <w:rFonts w:ascii="Arial" w:hAnsi="Arial"/>
          <w:b/>
          <w:lang w:val="en-AU"/>
        </w:rPr>
        <w:t xml:space="preserve">Prague, </w:t>
      </w:r>
      <w:r w:rsidRPr="00C434DD">
        <w:rPr>
          <w:rFonts w:ascii="Arial" w:hAnsi="Arial"/>
          <w:b/>
          <w:lang w:val="en-AU"/>
        </w:rPr>
        <w:t>Czech Republic</w:t>
      </w:r>
      <w:r>
        <w:rPr>
          <w:rFonts w:ascii="Arial" w:hAnsi="Arial"/>
          <w:b/>
          <w:lang w:val="en-AU"/>
        </w:rPr>
        <w:t>,</w:t>
      </w:r>
      <w:r w:rsidR="00F02F65" w:rsidRPr="00F02F65">
        <w:rPr>
          <w:rFonts w:ascii="Arial" w:hAnsi="Arial"/>
          <w:b/>
          <w:lang w:val="en-AU"/>
        </w:rPr>
        <w:t xml:space="preserve"> </w:t>
      </w:r>
      <w:r w:rsidR="000A596D" w:rsidRPr="00F02F65">
        <w:rPr>
          <w:rFonts w:ascii="Arial" w:hAnsi="Arial"/>
          <w:b/>
          <w:lang w:val="en-AU"/>
        </w:rPr>
        <w:t>21</w:t>
      </w:r>
      <w:r w:rsidR="000A596D" w:rsidRPr="004E6386">
        <w:rPr>
          <w:rFonts w:ascii="Arial" w:hAnsi="Arial"/>
          <w:b/>
          <w:vertAlign w:val="superscript"/>
          <w:lang w:val="en-AU"/>
        </w:rPr>
        <w:t>st</w:t>
      </w:r>
      <w:r w:rsidR="000A596D" w:rsidRPr="00F02F65">
        <w:rPr>
          <w:rFonts w:ascii="Arial" w:hAnsi="Arial"/>
          <w:b/>
          <w:lang w:val="en-AU"/>
        </w:rPr>
        <w:t xml:space="preserve"> </w:t>
      </w:r>
      <w:r w:rsidR="00F02F65" w:rsidRPr="00F02F65">
        <w:rPr>
          <w:rFonts w:ascii="Arial" w:hAnsi="Arial"/>
          <w:b/>
          <w:lang w:val="en-AU"/>
        </w:rPr>
        <w:t xml:space="preserve">– 25th August </w:t>
      </w:r>
      <w:r w:rsidR="00D976C8" w:rsidRPr="00D976C8">
        <w:rPr>
          <w:rFonts w:ascii="Arial" w:hAnsi="Arial"/>
          <w:b/>
          <w:lang w:val="en-AU"/>
        </w:rPr>
        <w:t>2017</w:t>
      </w:r>
    </w:p>
    <w:p w14:paraId="259EC765" w14:textId="6BB8BAB3" w:rsidR="00DD4E7D" w:rsidRPr="00536C1E" w:rsidRDefault="00DD4E7D" w:rsidP="005C17E7">
      <w:pPr>
        <w:tabs>
          <w:tab w:val="left" w:pos="1800"/>
        </w:tabs>
        <w:spacing w:after="60"/>
        <w:rPr>
          <w:rFonts w:eastAsia="MS Mincho"/>
          <w:b/>
          <w:sz w:val="24"/>
          <w:lang w:val="en-US"/>
        </w:rPr>
      </w:pPr>
      <w:r w:rsidRPr="00536C1E">
        <w:rPr>
          <w:b/>
          <w:sz w:val="24"/>
          <w:lang w:val="en-US"/>
        </w:rPr>
        <w:t>Agenda Item:</w:t>
      </w:r>
      <w:r w:rsidRPr="00536C1E">
        <w:rPr>
          <w:b/>
          <w:sz w:val="24"/>
          <w:lang w:val="en-US"/>
        </w:rPr>
        <w:tab/>
      </w:r>
      <w:r w:rsidR="004E2BF3" w:rsidRPr="00536C1E">
        <w:rPr>
          <w:b/>
          <w:sz w:val="24"/>
          <w:lang w:val="en-US"/>
        </w:rPr>
        <w:t>5.2.6.</w:t>
      </w:r>
      <w:r w:rsidR="00226014">
        <w:rPr>
          <w:b/>
          <w:sz w:val="24"/>
          <w:lang w:val="en-US"/>
        </w:rPr>
        <w:t>3</w:t>
      </w:r>
    </w:p>
    <w:p w14:paraId="57542942" w14:textId="77777777" w:rsidR="00DD4E7D" w:rsidRPr="00536C1E" w:rsidRDefault="00DD4E7D" w:rsidP="00DD4E7D">
      <w:pPr>
        <w:tabs>
          <w:tab w:val="left" w:pos="1800"/>
        </w:tabs>
        <w:spacing w:after="60"/>
        <w:rPr>
          <w:b/>
          <w:sz w:val="24"/>
          <w:lang w:val="en-US"/>
        </w:rPr>
      </w:pPr>
      <w:r w:rsidRPr="00536C1E">
        <w:rPr>
          <w:b/>
          <w:sz w:val="24"/>
          <w:lang w:val="en-US"/>
        </w:rPr>
        <w:t xml:space="preserve">Source: </w:t>
      </w:r>
      <w:r w:rsidRPr="00536C1E">
        <w:rPr>
          <w:b/>
          <w:sz w:val="24"/>
          <w:lang w:val="en-US"/>
        </w:rPr>
        <w:tab/>
      </w:r>
      <w:r w:rsidR="00E14CBF" w:rsidRPr="00536C1E">
        <w:rPr>
          <w:b/>
          <w:sz w:val="24"/>
          <w:lang w:val="en-US"/>
        </w:rPr>
        <w:t>Sony</w:t>
      </w:r>
      <w:r w:rsidR="005833B3" w:rsidRPr="00536C1E">
        <w:rPr>
          <w:b/>
          <w:sz w:val="24"/>
          <w:lang w:val="en-US"/>
        </w:rPr>
        <w:t xml:space="preserve"> </w:t>
      </w:r>
    </w:p>
    <w:p w14:paraId="52BFB253" w14:textId="7795863A" w:rsidR="00DD4E7D" w:rsidRPr="00536C1E" w:rsidRDefault="00DD4E7D" w:rsidP="00FB7782">
      <w:pPr>
        <w:tabs>
          <w:tab w:val="left" w:pos="1800"/>
        </w:tabs>
        <w:spacing w:after="60"/>
        <w:ind w:left="1800" w:hanging="1800"/>
        <w:rPr>
          <w:b/>
          <w:sz w:val="24"/>
          <w:lang w:val="en-US"/>
        </w:rPr>
      </w:pPr>
      <w:r w:rsidRPr="00536C1E">
        <w:rPr>
          <w:b/>
          <w:color w:val="000000"/>
          <w:sz w:val="24"/>
          <w:lang w:val="en-US"/>
        </w:rPr>
        <w:t>Title:</w:t>
      </w:r>
      <w:r w:rsidRPr="00536C1E">
        <w:rPr>
          <w:b/>
          <w:color w:val="000000"/>
          <w:sz w:val="24"/>
          <w:lang w:val="en-US"/>
        </w:rPr>
        <w:tab/>
      </w:r>
      <w:r w:rsidR="00226014" w:rsidRPr="00226014">
        <w:rPr>
          <w:b/>
          <w:color w:val="000000"/>
          <w:sz w:val="24"/>
          <w:lang w:val="en-US"/>
        </w:rPr>
        <w:t>On Uplink HARQ-ACK feedback for efeMTC</w:t>
      </w:r>
    </w:p>
    <w:p w14:paraId="1F2902D4" w14:textId="77777777" w:rsidR="00DD4E7D" w:rsidRPr="004A539C" w:rsidRDefault="00DD4E7D" w:rsidP="00DD4E7D">
      <w:pPr>
        <w:tabs>
          <w:tab w:val="left" w:pos="1800"/>
        </w:tabs>
        <w:spacing w:after="60"/>
        <w:rPr>
          <w:b/>
          <w:sz w:val="24"/>
        </w:rPr>
      </w:pPr>
      <w:r w:rsidRPr="004A539C">
        <w:rPr>
          <w:b/>
          <w:sz w:val="24"/>
        </w:rPr>
        <w:t>Document for:</w:t>
      </w:r>
      <w:r w:rsidR="004D2A00" w:rsidRPr="004A539C">
        <w:rPr>
          <w:b/>
          <w:sz w:val="24"/>
        </w:rPr>
        <w:tab/>
        <w:t>Discussion</w:t>
      </w:r>
      <w:r w:rsidR="00E174F6" w:rsidRPr="004A539C">
        <w:rPr>
          <w:b/>
          <w:sz w:val="24"/>
        </w:rPr>
        <w:t xml:space="preserve"> / decision</w:t>
      </w:r>
    </w:p>
    <w:p w14:paraId="035E4F58" w14:textId="77777777" w:rsidR="00DD4E7D"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p>
    <w:bookmarkEnd w:id="10"/>
    <w:bookmarkEnd w:id="11"/>
    <w:bookmarkEnd w:id="12"/>
    <w:p w14:paraId="7CE83A2D" w14:textId="77777777" w:rsidR="00226014" w:rsidRDefault="00226014" w:rsidP="00226014">
      <w:pPr>
        <w:jc w:val="both"/>
        <w:rPr>
          <w:lang w:val="en-US"/>
        </w:rPr>
      </w:pPr>
      <w:r>
        <w:rPr>
          <w:lang w:val="en-US"/>
        </w:rPr>
        <w:t>In RAN1#88bis, we agreed the following:</w:t>
      </w:r>
    </w:p>
    <w:p w14:paraId="740CC469" w14:textId="77777777" w:rsidR="00226014" w:rsidRPr="00DB197F" w:rsidRDefault="00226014" w:rsidP="00226014">
      <w:pPr>
        <w:numPr>
          <w:ilvl w:val="0"/>
          <w:numId w:val="45"/>
        </w:numPr>
        <w:tabs>
          <w:tab w:val="left" w:pos="720"/>
        </w:tabs>
        <w:spacing w:after="0" w:line="240" w:lineRule="auto"/>
        <w:rPr>
          <w:rFonts w:eastAsia="MS Mincho"/>
          <w:i/>
          <w:lang w:val="en-US"/>
        </w:rPr>
      </w:pPr>
      <w:r w:rsidRPr="00DB197F">
        <w:rPr>
          <w:rFonts w:eastAsia="MS Mincho"/>
          <w:i/>
          <w:lang w:val="en-US"/>
        </w:rPr>
        <w:t>For the purpose of evaluations of HARQ-ACK feedback for UE power saving:</w:t>
      </w:r>
    </w:p>
    <w:p w14:paraId="28D7D7EC" w14:textId="77777777" w:rsidR="00226014" w:rsidRPr="00DB197F" w:rsidRDefault="00226014" w:rsidP="00226014">
      <w:pPr>
        <w:numPr>
          <w:ilvl w:val="1"/>
          <w:numId w:val="45"/>
        </w:numPr>
        <w:tabs>
          <w:tab w:val="left" w:pos="720"/>
        </w:tabs>
        <w:spacing w:after="0" w:line="240" w:lineRule="auto"/>
        <w:rPr>
          <w:rFonts w:eastAsia="MS Mincho"/>
          <w:i/>
          <w:lang w:val="en-US"/>
        </w:rPr>
      </w:pPr>
      <w:r w:rsidRPr="00DB197F">
        <w:rPr>
          <w:rFonts w:eastAsia="MS Mincho"/>
          <w:i/>
          <w:lang w:val="en-US"/>
        </w:rPr>
        <w:t>At least the following two options are considered for HARQ-ACK feedback channel:</w:t>
      </w:r>
    </w:p>
    <w:p w14:paraId="7B83423C" w14:textId="77777777" w:rsidR="00226014" w:rsidRPr="00DB197F" w:rsidRDefault="00226014" w:rsidP="00226014">
      <w:pPr>
        <w:numPr>
          <w:ilvl w:val="2"/>
          <w:numId w:val="45"/>
        </w:numPr>
        <w:tabs>
          <w:tab w:val="left" w:pos="720"/>
        </w:tabs>
        <w:spacing w:after="0" w:line="240" w:lineRule="auto"/>
        <w:rPr>
          <w:rFonts w:eastAsia="MS Mincho"/>
          <w:i/>
          <w:lang w:val="en-US"/>
        </w:rPr>
      </w:pPr>
      <w:r w:rsidRPr="00DB197F">
        <w:rPr>
          <w:rFonts w:eastAsia="MS Mincho"/>
          <w:i/>
          <w:lang w:val="en-US"/>
        </w:rPr>
        <w:t xml:space="preserve">Option 1: One </w:t>
      </w:r>
      <w:r w:rsidRPr="004E6386">
        <w:rPr>
          <w:rFonts w:eastAsia="MS Mincho"/>
          <w:i/>
          <w:lang w:val="en-US"/>
        </w:rPr>
        <w:t>HARQ-ACK feedback channel for multiple UE PUSCHs in one transmission</w:t>
      </w:r>
    </w:p>
    <w:p w14:paraId="7590FF44" w14:textId="77777777" w:rsidR="00226014" w:rsidRPr="00DB197F" w:rsidRDefault="00226014" w:rsidP="00226014">
      <w:pPr>
        <w:numPr>
          <w:ilvl w:val="2"/>
          <w:numId w:val="45"/>
        </w:numPr>
        <w:tabs>
          <w:tab w:val="left" w:pos="720"/>
        </w:tabs>
        <w:spacing w:after="0" w:line="240" w:lineRule="auto"/>
        <w:rPr>
          <w:rFonts w:eastAsia="MS Mincho"/>
          <w:i/>
          <w:lang w:val="en-US"/>
        </w:rPr>
      </w:pPr>
      <w:r w:rsidRPr="004E6386">
        <w:rPr>
          <w:rFonts w:eastAsia="MS Mincho"/>
          <w:i/>
          <w:lang w:val="en-US"/>
        </w:rPr>
        <w:t xml:space="preserve">Option 2: </w:t>
      </w:r>
      <w:r w:rsidRPr="00DB197F">
        <w:rPr>
          <w:rFonts w:eastAsia="MS Mincho"/>
          <w:i/>
          <w:lang w:val="en-US"/>
        </w:rPr>
        <w:t xml:space="preserve">One </w:t>
      </w:r>
      <w:r w:rsidRPr="004E6386">
        <w:rPr>
          <w:rFonts w:eastAsia="MS Mincho"/>
          <w:i/>
          <w:lang w:val="en-US"/>
        </w:rPr>
        <w:t>HARQ-ACK feedback channel for a single UE PUSCH in one transmission</w:t>
      </w:r>
    </w:p>
    <w:p w14:paraId="569DBD20" w14:textId="77777777" w:rsidR="00226014" w:rsidRPr="00DB197F" w:rsidRDefault="00226014" w:rsidP="00226014">
      <w:pPr>
        <w:numPr>
          <w:ilvl w:val="1"/>
          <w:numId w:val="45"/>
        </w:numPr>
        <w:tabs>
          <w:tab w:val="left" w:pos="720"/>
        </w:tabs>
        <w:spacing w:after="0" w:line="240" w:lineRule="auto"/>
        <w:rPr>
          <w:rFonts w:eastAsia="MS Mincho"/>
          <w:i/>
          <w:lang w:val="en-US"/>
        </w:rPr>
      </w:pPr>
      <w:r w:rsidRPr="00DB197F">
        <w:rPr>
          <w:rFonts w:eastAsia="MS Mincho"/>
          <w:i/>
          <w:lang w:val="en-US"/>
        </w:rPr>
        <w:t>Detailed design on HARQ-feedback channel FFS among at least the following options:</w:t>
      </w:r>
    </w:p>
    <w:p w14:paraId="7C6D6457" w14:textId="77777777" w:rsidR="00226014" w:rsidRPr="00DB197F" w:rsidRDefault="00226014" w:rsidP="00226014">
      <w:pPr>
        <w:numPr>
          <w:ilvl w:val="2"/>
          <w:numId w:val="45"/>
        </w:numPr>
        <w:tabs>
          <w:tab w:val="left" w:pos="720"/>
        </w:tabs>
        <w:spacing w:after="0" w:line="240" w:lineRule="auto"/>
        <w:rPr>
          <w:rFonts w:eastAsia="MS Mincho"/>
          <w:i/>
          <w:lang w:val="en-US"/>
        </w:rPr>
      </w:pPr>
      <w:r w:rsidRPr="00DB197F">
        <w:rPr>
          <w:rFonts w:eastAsia="MS Mincho"/>
          <w:i/>
          <w:lang w:val="en-US"/>
        </w:rPr>
        <w:t>PHICH-like channel</w:t>
      </w:r>
    </w:p>
    <w:p w14:paraId="0BAF5725" w14:textId="77777777" w:rsidR="00226014" w:rsidRPr="00DB197F" w:rsidRDefault="00226014" w:rsidP="00226014">
      <w:pPr>
        <w:numPr>
          <w:ilvl w:val="2"/>
          <w:numId w:val="45"/>
        </w:numPr>
        <w:tabs>
          <w:tab w:val="left" w:pos="720"/>
        </w:tabs>
        <w:spacing w:after="0" w:line="240" w:lineRule="auto"/>
        <w:rPr>
          <w:rFonts w:eastAsia="MS Mincho"/>
          <w:i/>
          <w:lang w:val="en-US"/>
        </w:rPr>
      </w:pPr>
      <w:r w:rsidRPr="00DB197F">
        <w:rPr>
          <w:rFonts w:eastAsia="MS Mincho"/>
          <w:i/>
          <w:lang w:val="en-US"/>
        </w:rPr>
        <w:t>MPDCCH with reduced DCI size(s)</w:t>
      </w:r>
    </w:p>
    <w:p w14:paraId="60AECB87" w14:textId="77777777" w:rsidR="00226014" w:rsidRPr="00DB197F" w:rsidRDefault="00226014" w:rsidP="00226014">
      <w:pPr>
        <w:numPr>
          <w:ilvl w:val="2"/>
          <w:numId w:val="45"/>
        </w:numPr>
        <w:tabs>
          <w:tab w:val="left" w:pos="720"/>
        </w:tabs>
        <w:spacing w:after="0" w:line="240" w:lineRule="auto"/>
        <w:rPr>
          <w:rFonts w:eastAsia="MS Mincho"/>
          <w:i/>
          <w:lang w:val="en-US"/>
        </w:rPr>
      </w:pPr>
      <w:r w:rsidRPr="00DB197F">
        <w:rPr>
          <w:rFonts w:eastAsia="MS Mincho"/>
          <w:i/>
          <w:lang w:val="en-US"/>
        </w:rPr>
        <w:t>MPDCCH with existing DCI size(s)</w:t>
      </w:r>
    </w:p>
    <w:p w14:paraId="2CC2F6E0" w14:textId="77777777" w:rsidR="00226014" w:rsidRPr="004E6386" w:rsidRDefault="00226014" w:rsidP="00226014">
      <w:pPr>
        <w:numPr>
          <w:ilvl w:val="1"/>
          <w:numId w:val="43"/>
        </w:numPr>
        <w:spacing w:after="0" w:line="240" w:lineRule="auto"/>
        <w:rPr>
          <w:rFonts w:eastAsia="MS Mincho"/>
          <w:i/>
          <w:lang w:val="en-US"/>
        </w:rPr>
      </w:pPr>
      <w:r w:rsidRPr="004E6386">
        <w:rPr>
          <w:rFonts w:eastAsia="MS Mincho"/>
          <w:i/>
          <w:lang w:val="en-US"/>
        </w:rPr>
        <w:t>Early termination of PUSCH transmission and/or MPDCCH monitoring are considered.</w:t>
      </w:r>
    </w:p>
    <w:p w14:paraId="4E85BA61" w14:textId="77777777" w:rsidR="00226014" w:rsidRPr="004E6386" w:rsidRDefault="00226014" w:rsidP="00226014">
      <w:pPr>
        <w:numPr>
          <w:ilvl w:val="2"/>
          <w:numId w:val="43"/>
        </w:numPr>
        <w:spacing w:after="0" w:line="240" w:lineRule="auto"/>
        <w:rPr>
          <w:rFonts w:eastAsia="MS Mincho"/>
          <w:i/>
          <w:lang w:val="en-US"/>
        </w:rPr>
      </w:pPr>
      <w:r w:rsidRPr="004E6386">
        <w:rPr>
          <w:rFonts w:eastAsia="MS Mincho"/>
          <w:i/>
          <w:lang w:val="en-US"/>
        </w:rPr>
        <w:t>The detailed solutions can be different for HD-FDD and FD-FDD/TDD.</w:t>
      </w:r>
    </w:p>
    <w:p w14:paraId="7B4BEE41" w14:textId="77777777" w:rsidR="00226014" w:rsidRDefault="00226014" w:rsidP="00226014">
      <w:pPr>
        <w:jc w:val="both"/>
        <w:rPr>
          <w:rFonts w:eastAsia="MS Mincho"/>
          <w:lang w:val="en-US"/>
        </w:rPr>
      </w:pPr>
    </w:p>
    <w:p w14:paraId="7E28CD16" w14:textId="7A9E8D03" w:rsidR="00226014" w:rsidRDefault="00226014" w:rsidP="00226014">
      <w:pPr>
        <w:jc w:val="both"/>
        <w:rPr>
          <w:rFonts w:eastAsia="MS Mincho"/>
          <w:lang w:val="en-US"/>
        </w:rPr>
      </w:pPr>
      <w:r>
        <w:rPr>
          <w:rFonts w:eastAsia="MS Mincho"/>
          <w:lang w:val="en-US"/>
        </w:rPr>
        <w:t>In RAN1#89, we further agreed that:</w:t>
      </w:r>
    </w:p>
    <w:p w14:paraId="7E50BE39" w14:textId="0A9D56FB" w:rsidR="00226014" w:rsidRPr="00226014" w:rsidRDefault="00226014" w:rsidP="00226014">
      <w:pPr>
        <w:pStyle w:val="ListParagraph"/>
        <w:numPr>
          <w:ilvl w:val="0"/>
          <w:numId w:val="46"/>
        </w:numPr>
        <w:jc w:val="both"/>
        <w:rPr>
          <w:rFonts w:eastAsia="MS Mincho"/>
          <w:i/>
          <w:lang w:val="en-US"/>
        </w:rPr>
      </w:pPr>
      <w:r w:rsidRPr="00226014">
        <w:rPr>
          <w:rFonts w:eastAsia="MS Mincho"/>
          <w:i/>
          <w:lang w:val="en-US"/>
        </w:rPr>
        <w:t>If explicit UL HARQ-ACK feedback is supported, it is based on MPDCCH</w:t>
      </w:r>
    </w:p>
    <w:p w14:paraId="685E10B3" w14:textId="77777777" w:rsidR="00226014" w:rsidRDefault="00226014" w:rsidP="00226014">
      <w:pPr>
        <w:jc w:val="both"/>
        <w:rPr>
          <w:rFonts w:eastAsia="MS Mincho"/>
          <w:lang w:val="en-US"/>
        </w:rPr>
      </w:pPr>
    </w:p>
    <w:p w14:paraId="2B003DB5" w14:textId="30DFFC93" w:rsidR="00226014" w:rsidRPr="00626D7D" w:rsidRDefault="00226014" w:rsidP="00226014">
      <w:pPr>
        <w:jc w:val="both"/>
        <w:rPr>
          <w:rFonts w:eastAsia="MS Mincho"/>
          <w:lang w:val="en-US"/>
        </w:rPr>
      </w:pPr>
      <w:r>
        <w:rPr>
          <w:rFonts w:eastAsia="MS Mincho"/>
          <w:lang w:val="en-US"/>
        </w:rPr>
        <w:t>We discuss some aspects of explicit HARQ-ACK feedback for PUSCH transmission.</w:t>
      </w:r>
    </w:p>
    <w:p w14:paraId="434C199A" w14:textId="77777777" w:rsidR="00226014" w:rsidRDefault="00226014" w:rsidP="00226014">
      <w:pPr>
        <w:pStyle w:val="Heading1"/>
        <w:numPr>
          <w:ilvl w:val="0"/>
          <w:numId w:val="9"/>
        </w:numPr>
        <w:spacing w:after="120"/>
        <w:ind w:left="357" w:hanging="357"/>
      </w:pPr>
      <w:r>
        <w:t>Discussion</w:t>
      </w:r>
    </w:p>
    <w:p w14:paraId="1BE9532B" w14:textId="2DBFAE76" w:rsidR="00226014" w:rsidRPr="004E6386" w:rsidRDefault="002E0273" w:rsidP="00226014">
      <w:pPr>
        <w:rPr>
          <w:rFonts w:eastAsia="MS Mincho"/>
          <w:lang w:val="en-US"/>
        </w:rPr>
      </w:pPr>
      <w:r w:rsidRPr="004E6386">
        <w:rPr>
          <w:rFonts w:eastAsia="MS Mincho"/>
          <w:lang w:val="en-US"/>
        </w:rPr>
        <w:t xml:space="preserve">It is concluded in [1], [2] &amp; [3] that it is beneficial in terms of power saving for the UE to receive an explicit uplink HARQ-ACK after it </w:t>
      </w:r>
      <w:r w:rsidR="000A596D" w:rsidRPr="004E6386">
        <w:rPr>
          <w:rFonts w:eastAsia="MS Mincho"/>
          <w:lang w:val="en-US"/>
        </w:rPr>
        <w:t xml:space="preserve">has </w:t>
      </w:r>
      <w:r w:rsidRPr="004E6386">
        <w:rPr>
          <w:rFonts w:eastAsia="MS Mincho"/>
          <w:lang w:val="en-US"/>
        </w:rPr>
        <w:t>transmitted a</w:t>
      </w:r>
      <w:r w:rsidR="000A596D" w:rsidRPr="004E6386">
        <w:rPr>
          <w:rFonts w:eastAsia="MS Mincho"/>
          <w:lang w:val="en-US"/>
        </w:rPr>
        <w:t>n</w:t>
      </w:r>
      <w:r w:rsidRPr="004E6386">
        <w:rPr>
          <w:rFonts w:eastAsia="MS Mincho"/>
          <w:lang w:val="en-US"/>
        </w:rPr>
        <w:t xml:space="preserve"> RRC Connection Release message in the uplink. This would enable the UE to move into idle mode quickly rather than wait for a higher layer timer to expire, thereby saving UE power.</w:t>
      </w:r>
    </w:p>
    <w:p w14:paraId="651E3351" w14:textId="6DBA6B21" w:rsidR="002E0273" w:rsidRPr="004E6386" w:rsidRDefault="002E0273" w:rsidP="00226014">
      <w:pPr>
        <w:rPr>
          <w:rFonts w:eastAsia="MS Mincho"/>
          <w:b/>
          <w:lang w:val="en-US"/>
        </w:rPr>
      </w:pPr>
      <w:r w:rsidRPr="004E6386">
        <w:rPr>
          <w:rFonts w:eastAsia="MS Mincho"/>
          <w:b/>
          <w:lang w:val="en-US"/>
        </w:rPr>
        <w:t>Proposal 1: Support an explicit UL HARQ-ACK feedback for PUSCH transmission</w:t>
      </w:r>
      <w:r w:rsidR="007B0D69" w:rsidRPr="004E6386">
        <w:rPr>
          <w:rFonts w:eastAsia="MS Mincho"/>
          <w:b/>
          <w:lang w:val="en-US"/>
        </w:rPr>
        <w:t>.</w:t>
      </w:r>
    </w:p>
    <w:p w14:paraId="61286233" w14:textId="77777777" w:rsidR="00226014" w:rsidRPr="004E6386" w:rsidRDefault="00226014" w:rsidP="00226014">
      <w:pPr>
        <w:rPr>
          <w:rFonts w:eastAsia="MS Mincho"/>
          <w:lang w:val="en-US"/>
        </w:rPr>
      </w:pPr>
    </w:p>
    <w:p w14:paraId="7C1055E4" w14:textId="7021A14E" w:rsidR="00F81709" w:rsidRPr="004E6386" w:rsidRDefault="00F81709" w:rsidP="00226014">
      <w:pPr>
        <w:rPr>
          <w:rFonts w:eastAsia="MS Mincho"/>
          <w:lang w:val="en-US"/>
        </w:rPr>
      </w:pPr>
      <w:r w:rsidRPr="004E6386">
        <w:rPr>
          <w:rFonts w:eastAsia="MS Mincho"/>
          <w:lang w:val="en-US"/>
        </w:rPr>
        <w:t>It is agreed that the explicit UL HARQ-ACK feedback is carried by an MPDCCH, i.e. transmitted using a DCI.  In [4] &amp; [5], it was proposed that this UL HARQ-ACK feedback is carried by a common DCI that can be used to acknowledge multiple UEs, similar to DCI Format 3.  The eNB would need to group UEs in same coverage level so that they can be transmitted in the same DCI since it is not efficient to multiplex UEs in good coverage with those in poor coverage in a single DCI.</w:t>
      </w:r>
      <w:r w:rsidR="00FB65B9" w:rsidRPr="004E6386">
        <w:rPr>
          <w:rFonts w:eastAsia="MS Mincho"/>
          <w:lang w:val="en-US"/>
        </w:rPr>
        <w:t xml:space="preserve">  Since the aim of an explicit UL HARQ-ACK feedback is to enable </w:t>
      </w:r>
      <w:r w:rsidR="000A596D" w:rsidRPr="004E6386">
        <w:rPr>
          <w:rFonts w:eastAsia="MS Mincho"/>
          <w:lang w:val="en-US"/>
        </w:rPr>
        <w:t xml:space="preserve">a </w:t>
      </w:r>
      <w:r w:rsidR="00FB65B9" w:rsidRPr="004E6386">
        <w:rPr>
          <w:rFonts w:eastAsia="MS Mincho"/>
          <w:lang w:val="en-US"/>
        </w:rPr>
        <w:t xml:space="preserve">UE to quickly terminate its call, we expect this feedback to be transmitted at a known time, e.g. 4 subframes after the end of the PUSCH transmission.  Hence grouping of multiple </w:t>
      </w:r>
      <w:r w:rsidR="00FB65B9" w:rsidRPr="004E6386">
        <w:rPr>
          <w:rFonts w:eastAsia="MS Mincho"/>
          <w:lang w:val="en-US"/>
        </w:rPr>
        <w:lastRenderedPageBreak/>
        <w:t>feedbacks in a single DCI may be challenging for the scheduler to ensure all PUSCH repetitions end at the same time for multiple UEs.  Furthermore, multiplexing of multiple UEs would lead to a larger than required DCI size leading to higher repetitions for each individual UE.  Therefore, we prefer that this explicit UL HARQ-ACK is UE specific.</w:t>
      </w:r>
    </w:p>
    <w:p w14:paraId="7631090F" w14:textId="0B0F4317" w:rsidR="00FB65B9" w:rsidRPr="004E6386" w:rsidRDefault="00FB65B9" w:rsidP="00226014">
      <w:pPr>
        <w:rPr>
          <w:rFonts w:eastAsia="MS Mincho"/>
          <w:b/>
          <w:lang w:val="en-US"/>
        </w:rPr>
      </w:pPr>
      <w:r w:rsidRPr="004E6386">
        <w:rPr>
          <w:rFonts w:eastAsia="MS Mincho"/>
          <w:b/>
          <w:lang w:val="en-US"/>
        </w:rPr>
        <w:t>Observation 1: Multiplexing UL HARQ-ACK feedbacks for multiple UEs in a single common DCI is not efficient and may increase scheduler complexity.</w:t>
      </w:r>
    </w:p>
    <w:p w14:paraId="12BA2AF9" w14:textId="0A88F682" w:rsidR="00FB65B9" w:rsidRPr="004E6386" w:rsidRDefault="00FB65B9" w:rsidP="00226014">
      <w:pPr>
        <w:rPr>
          <w:rFonts w:eastAsia="MS Mincho"/>
          <w:b/>
          <w:lang w:val="en-US"/>
        </w:rPr>
      </w:pPr>
      <w:r w:rsidRPr="004E6386">
        <w:rPr>
          <w:rFonts w:eastAsia="MS Mincho"/>
          <w:b/>
          <w:lang w:val="en-US"/>
        </w:rPr>
        <w:t>Proposal 2: The explicit UL HARQ-ACK feedback is carried by a UE specific DCI</w:t>
      </w:r>
      <w:r w:rsidR="007B0D69" w:rsidRPr="004E6386">
        <w:rPr>
          <w:rFonts w:eastAsia="MS Mincho"/>
          <w:b/>
          <w:lang w:val="en-US"/>
        </w:rPr>
        <w:t>.</w:t>
      </w:r>
    </w:p>
    <w:p w14:paraId="19BBFBC6" w14:textId="77777777" w:rsidR="00F81709" w:rsidRPr="004E6386" w:rsidRDefault="00F81709" w:rsidP="00226014">
      <w:pPr>
        <w:rPr>
          <w:rFonts w:eastAsia="MS Mincho"/>
          <w:lang w:val="en-US"/>
        </w:rPr>
      </w:pPr>
    </w:p>
    <w:p w14:paraId="597F0269" w14:textId="402840E4" w:rsidR="00226014" w:rsidRPr="004E6386" w:rsidRDefault="00226014" w:rsidP="00226014">
      <w:pPr>
        <w:rPr>
          <w:rFonts w:eastAsia="MS Mincho"/>
          <w:lang w:val="en-US"/>
        </w:rPr>
      </w:pPr>
      <w:r w:rsidRPr="004E6386">
        <w:rPr>
          <w:rFonts w:eastAsia="MS Mincho"/>
          <w:lang w:val="en-US"/>
        </w:rPr>
        <w:t>In [</w:t>
      </w:r>
      <w:r w:rsidR="000B1F9F" w:rsidRPr="004E6386">
        <w:rPr>
          <w:rFonts w:eastAsia="MS Mincho"/>
          <w:lang w:val="en-US"/>
        </w:rPr>
        <w:t>4</w:t>
      </w:r>
      <w:r w:rsidRPr="004E6386">
        <w:rPr>
          <w:rFonts w:eastAsia="MS Mincho"/>
          <w:lang w:val="en-US"/>
        </w:rPr>
        <w:t>]</w:t>
      </w:r>
      <w:r w:rsidR="000B1F9F" w:rsidRPr="004E6386">
        <w:rPr>
          <w:rFonts w:eastAsia="MS Mincho"/>
          <w:lang w:val="en-US"/>
        </w:rPr>
        <w:t xml:space="preserve"> &amp; [6],</w:t>
      </w:r>
      <w:r w:rsidRPr="004E6386">
        <w:rPr>
          <w:rFonts w:eastAsia="MS Mincho"/>
          <w:lang w:val="en-US"/>
        </w:rPr>
        <w:t xml:space="preserve"> it is proposed that the PUSCH repetition can be early terminated</w:t>
      </w:r>
      <w:r w:rsidR="000B1F9F" w:rsidRPr="004E6386">
        <w:rPr>
          <w:rFonts w:eastAsia="MS Mincho"/>
          <w:lang w:val="en-US"/>
        </w:rPr>
        <w:t xml:space="preserve"> </w:t>
      </w:r>
      <w:r w:rsidRPr="004E6386">
        <w:rPr>
          <w:rFonts w:eastAsia="MS Mincho"/>
          <w:lang w:val="en-US"/>
        </w:rPr>
        <w:t xml:space="preserve">by means of transmitting a DCI </w:t>
      </w:r>
      <w:r w:rsidR="000B1F9F" w:rsidRPr="004E6386">
        <w:rPr>
          <w:rFonts w:eastAsia="MS Mincho"/>
          <w:lang w:val="en-US"/>
        </w:rPr>
        <w:t xml:space="preserve">carrying an explicit UL HARQ-ACK feedback </w:t>
      </w:r>
      <w:r w:rsidRPr="004E6386">
        <w:rPr>
          <w:rFonts w:eastAsia="MS Mincho"/>
          <w:lang w:val="en-US"/>
        </w:rPr>
        <w:t>to the UE.  An alternative to early termination is to target the repetition at a higher BLER, e.g. 30% BLER instead of 10% BLER.  This would reduce the number of repetitions where the majority of the time (e.g. 70%) the PUSCH will reach the eNB using a lower number of repetitions.  For PUSCH that fails to reach the eNB, the PUSCH can be retransmitted following a NACK feedback from the eNB.  Early termination would therefore make sense for FD-FDD if the early termination indicator has much lower overhead than that used in a DCI for retransmission</w:t>
      </w:r>
      <w:r w:rsidR="000B1F9F" w:rsidRPr="004E6386">
        <w:rPr>
          <w:rFonts w:eastAsia="MS Mincho"/>
          <w:lang w:val="en-US"/>
        </w:rPr>
        <w:t xml:space="preserve">, i.e. </w:t>
      </w:r>
      <w:r w:rsidR="000A596D" w:rsidRPr="004E6386">
        <w:rPr>
          <w:rFonts w:eastAsia="MS Mincho"/>
          <w:lang w:val="en-US"/>
        </w:rPr>
        <w:t xml:space="preserve">lower overhead than </w:t>
      </w:r>
      <w:r w:rsidR="000B1F9F" w:rsidRPr="004E6386">
        <w:rPr>
          <w:rFonts w:eastAsia="MS Mincho"/>
          <w:lang w:val="en-US"/>
        </w:rPr>
        <w:t>DCI format 6-0B</w:t>
      </w:r>
      <w:r w:rsidRPr="004E6386">
        <w:rPr>
          <w:rFonts w:eastAsia="MS Mincho"/>
          <w:lang w:val="en-US"/>
        </w:rPr>
        <w:t>.</w:t>
      </w:r>
      <w:r w:rsidR="000B1F9F" w:rsidRPr="004E6386">
        <w:rPr>
          <w:rFonts w:eastAsia="MS Mincho"/>
          <w:lang w:val="en-US"/>
        </w:rPr>
        <w:t xml:space="preserve">  The new DCI can be designed to have lower overhead compared to that in DCI format 6-0B.</w:t>
      </w:r>
    </w:p>
    <w:p w14:paraId="788C4B56" w14:textId="51551908" w:rsidR="00226014" w:rsidRPr="004E6386" w:rsidRDefault="00226014" w:rsidP="00226014">
      <w:pPr>
        <w:rPr>
          <w:rFonts w:eastAsia="MS Mincho"/>
          <w:b/>
          <w:lang w:val="en-US"/>
        </w:rPr>
      </w:pPr>
      <w:r w:rsidRPr="004E6386">
        <w:rPr>
          <w:rFonts w:eastAsia="MS Mincho"/>
          <w:b/>
          <w:lang w:val="en-US"/>
        </w:rPr>
        <w:t xml:space="preserve">Observation </w:t>
      </w:r>
      <w:r w:rsidR="000B1F9F" w:rsidRPr="004E6386">
        <w:rPr>
          <w:rFonts w:eastAsia="MS Mincho"/>
          <w:b/>
          <w:lang w:val="en-US"/>
        </w:rPr>
        <w:t>2</w:t>
      </w:r>
      <w:r w:rsidRPr="004E6386">
        <w:rPr>
          <w:rFonts w:eastAsia="MS Mincho"/>
          <w:b/>
          <w:lang w:val="en-US"/>
        </w:rPr>
        <w:t>: An early termination indicator for FD-FDD should have less overhead compared to using existing DCI for retransmission.</w:t>
      </w:r>
    </w:p>
    <w:p w14:paraId="35508A84" w14:textId="141BAAAA" w:rsidR="000B1F9F" w:rsidRPr="004E6386" w:rsidRDefault="000B1F9F" w:rsidP="00226014">
      <w:pPr>
        <w:rPr>
          <w:rFonts w:eastAsia="MS Mincho"/>
          <w:b/>
          <w:lang w:val="en-US"/>
        </w:rPr>
      </w:pPr>
      <w:r w:rsidRPr="004E6386">
        <w:rPr>
          <w:rFonts w:eastAsia="MS Mincho"/>
          <w:b/>
          <w:lang w:val="en-US"/>
        </w:rPr>
        <w:t>Proposal 3: The DCI carrying explicit UL HARQ-ACK feedback should have lower overhead than those used for DCI format 6-0A and format 6-0B.</w:t>
      </w:r>
    </w:p>
    <w:p w14:paraId="6DDEB6E7" w14:textId="01987232" w:rsidR="000B1F9F" w:rsidRPr="004E6386" w:rsidRDefault="000B1F9F" w:rsidP="00226014">
      <w:pPr>
        <w:rPr>
          <w:rFonts w:eastAsia="MS Mincho"/>
          <w:b/>
          <w:lang w:val="en-US"/>
        </w:rPr>
      </w:pPr>
      <w:r w:rsidRPr="004E6386">
        <w:rPr>
          <w:rFonts w:eastAsia="MS Mincho"/>
          <w:b/>
          <w:lang w:val="en-US"/>
        </w:rPr>
        <w:t xml:space="preserve">Proposal 4: Allow early termination for PUSCH transmission in </w:t>
      </w:r>
      <w:r w:rsidR="004E6386">
        <w:rPr>
          <w:rFonts w:eastAsia="MS Mincho"/>
          <w:b/>
          <w:lang w:val="en-US"/>
        </w:rPr>
        <w:t xml:space="preserve">at least </w:t>
      </w:r>
      <w:r w:rsidRPr="004E6386">
        <w:rPr>
          <w:rFonts w:eastAsia="MS Mincho"/>
          <w:b/>
          <w:lang w:val="en-US"/>
        </w:rPr>
        <w:t>CE Mode B by transmitting an explicit UL HARQ-ACK feedback to the UE during the PUSCH transmission.</w:t>
      </w:r>
    </w:p>
    <w:p w14:paraId="3933103D" w14:textId="77777777" w:rsidR="00226014" w:rsidRPr="004E6386" w:rsidRDefault="00226014" w:rsidP="00226014">
      <w:pPr>
        <w:rPr>
          <w:rFonts w:eastAsia="MS Mincho"/>
          <w:lang w:val="en-US"/>
        </w:rPr>
      </w:pPr>
    </w:p>
    <w:p w14:paraId="0B8F6EE0" w14:textId="634E4A96" w:rsidR="000B1F9F" w:rsidRPr="004E6386" w:rsidRDefault="000B1F9F" w:rsidP="00226014">
      <w:pPr>
        <w:rPr>
          <w:rFonts w:eastAsia="MS Mincho"/>
          <w:lang w:val="en-US"/>
        </w:rPr>
      </w:pPr>
      <w:r w:rsidRPr="004E6386">
        <w:rPr>
          <w:rFonts w:eastAsia="MS Mincho"/>
          <w:lang w:val="en-US"/>
        </w:rPr>
        <w:t xml:space="preserve">Since a new DCI is designed for explicit UL HARQ-ACK, it may be useful to consider other indicators that can be included in this DCI.  One such indicator can be a change in frequency hopping patterns.  For example </w:t>
      </w:r>
      <w:r w:rsidR="0089489E" w:rsidRPr="004E6386">
        <w:rPr>
          <w:rFonts w:eastAsia="MS Mincho"/>
          <w:lang w:val="en-US"/>
        </w:rPr>
        <w:t xml:space="preserve">in </w:t>
      </w:r>
      <w:r w:rsidR="0089489E">
        <w:rPr>
          <w:rFonts w:eastAsia="MS Mincho"/>
        </w:rPr>
        <w:fldChar w:fldCharType="begin"/>
      </w:r>
      <w:r w:rsidR="0089489E" w:rsidRPr="004E6386">
        <w:rPr>
          <w:rFonts w:eastAsia="MS Mincho"/>
          <w:lang w:val="en-US"/>
        </w:rPr>
        <w:instrText xml:space="preserve"> REF _Ref490153800 \h </w:instrText>
      </w:r>
      <w:r w:rsidR="0089489E">
        <w:rPr>
          <w:rFonts w:eastAsia="MS Mincho"/>
        </w:rPr>
      </w:r>
      <w:r w:rsidR="0089489E">
        <w:rPr>
          <w:rFonts w:eastAsia="MS Mincho"/>
        </w:rPr>
        <w:fldChar w:fldCharType="separate"/>
      </w:r>
      <w:r w:rsidR="0089489E" w:rsidRPr="004E6386">
        <w:rPr>
          <w:lang w:val="en-US"/>
        </w:rPr>
        <w:t xml:space="preserve">Figure </w:t>
      </w:r>
      <w:r w:rsidR="0089489E" w:rsidRPr="004E6386">
        <w:rPr>
          <w:noProof/>
          <w:lang w:val="en-US"/>
        </w:rPr>
        <w:t>1</w:t>
      </w:r>
      <w:r w:rsidR="0089489E">
        <w:rPr>
          <w:rFonts w:eastAsia="MS Mincho"/>
        </w:rPr>
        <w:fldChar w:fldCharType="end"/>
      </w:r>
      <w:r w:rsidR="0089489E" w:rsidRPr="004E6386">
        <w:rPr>
          <w:rFonts w:eastAsia="MS Mincho"/>
          <w:lang w:val="en-US"/>
        </w:rPr>
        <w:t>, the UE is initially scheduled to hop</w:t>
      </w:r>
      <w:r w:rsidR="00C85D37" w:rsidRPr="004E6386">
        <w:rPr>
          <w:rFonts w:eastAsia="MS Mincho"/>
          <w:lang w:val="en-US"/>
        </w:rPr>
        <w:t xml:space="preserve"> </w:t>
      </w:r>
      <w:r w:rsidR="0089489E" w:rsidRPr="004E6386">
        <w:rPr>
          <w:rFonts w:eastAsia="MS Mincho"/>
          <w:lang w:val="en-US"/>
        </w:rPr>
        <w:t xml:space="preserve">between </w:t>
      </w:r>
      <w:r w:rsidR="0089489E" w:rsidRPr="004E6386">
        <w:rPr>
          <w:rFonts w:eastAsia="MS Mincho"/>
          <w:i/>
          <w:lang w:val="en-US"/>
        </w:rPr>
        <w:t>f</w:t>
      </w:r>
      <w:r w:rsidR="0089489E" w:rsidRPr="004E6386">
        <w:rPr>
          <w:rFonts w:eastAsia="MS Mincho"/>
          <w:vertAlign w:val="subscript"/>
          <w:lang w:val="en-US"/>
        </w:rPr>
        <w:t>1</w:t>
      </w:r>
      <w:r w:rsidR="0089489E" w:rsidRPr="004E6386">
        <w:rPr>
          <w:rFonts w:eastAsia="MS Mincho"/>
          <w:lang w:val="en-US"/>
        </w:rPr>
        <w:t xml:space="preserve"> and </w:t>
      </w:r>
      <w:r w:rsidR="0089489E" w:rsidRPr="004E6386">
        <w:rPr>
          <w:rFonts w:eastAsia="MS Mincho"/>
          <w:i/>
          <w:lang w:val="en-US"/>
        </w:rPr>
        <w:t>f</w:t>
      </w:r>
      <w:r w:rsidR="0089489E" w:rsidRPr="004E6386">
        <w:rPr>
          <w:rFonts w:eastAsia="MS Mincho"/>
          <w:vertAlign w:val="subscript"/>
          <w:lang w:val="en-US"/>
        </w:rPr>
        <w:t>2</w:t>
      </w:r>
      <w:r w:rsidR="0089489E" w:rsidRPr="004E6386">
        <w:rPr>
          <w:rFonts w:eastAsia="MS Mincho"/>
          <w:lang w:val="en-US"/>
        </w:rPr>
        <w:t>.  I</w:t>
      </w:r>
      <w:r w:rsidRPr="004E6386">
        <w:rPr>
          <w:rFonts w:eastAsia="MS Mincho"/>
          <w:lang w:val="en-US"/>
        </w:rPr>
        <w:t xml:space="preserve">f the eNB determines that one of the frequencies hopped </w:t>
      </w:r>
      <w:r w:rsidR="00C85D37" w:rsidRPr="004E6386">
        <w:rPr>
          <w:rFonts w:eastAsia="MS Mincho"/>
          <w:lang w:val="en-US"/>
        </w:rPr>
        <w:t xml:space="preserve">to </w:t>
      </w:r>
      <w:r w:rsidR="0089489E" w:rsidRPr="004E6386">
        <w:rPr>
          <w:rFonts w:eastAsia="MS Mincho"/>
          <w:lang w:val="en-US"/>
        </w:rPr>
        <w:t xml:space="preserve">e.g. </w:t>
      </w:r>
      <w:r w:rsidR="0089489E" w:rsidRPr="004E6386">
        <w:rPr>
          <w:rFonts w:eastAsia="MS Mincho"/>
          <w:i/>
          <w:lang w:val="en-US"/>
        </w:rPr>
        <w:t>f</w:t>
      </w:r>
      <w:r w:rsidR="0089489E" w:rsidRPr="004E6386">
        <w:rPr>
          <w:rFonts w:eastAsia="MS Mincho"/>
          <w:vertAlign w:val="subscript"/>
          <w:lang w:val="en-US"/>
        </w:rPr>
        <w:t>1</w:t>
      </w:r>
      <w:r w:rsidR="0089489E" w:rsidRPr="004E6386">
        <w:rPr>
          <w:rFonts w:eastAsia="MS Mincho"/>
          <w:lang w:val="en-US"/>
        </w:rPr>
        <w:t xml:space="preserve">, </w:t>
      </w:r>
      <w:r w:rsidRPr="004E6386">
        <w:rPr>
          <w:rFonts w:eastAsia="MS Mincho"/>
          <w:lang w:val="en-US"/>
        </w:rPr>
        <w:t xml:space="preserve">is experiencing a deep fade, it can </w:t>
      </w:r>
      <w:r w:rsidR="0089489E" w:rsidRPr="004E6386">
        <w:rPr>
          <w:rFonts w:eastAsia="MS Mincho"/>
          <w:lang w:val="en-US"/>
        </w:rPr>
        <w:t>indicate to the UE to skip that frequency to conserve power.  It can of course also tell the UE to use a different frequency hopping pattern or stop frequency hopping.  This also allows the eNB flexibility in scheduling uplink resources so that the eNB does not need to commit one or two narrowbands for a very long period of time.</w:t>
      </w:r>
    </w:p>
    <w:p w14:paraId="53153A18" w14:textId="29084A9C" w:rsidR="0089489E" w:rsidRPr="004E6386" w:rsidRDefault="0089489E" w:rsidP="00226014">
      <w:pPr>
        <w:rPr>
          <w:rFonts w:eastAsia="MS Mincho"/>
          <w:b/>
          <w:lang w:val="en-US"/>
        </w:rPr>
      </w:pPr>
      <w:r w:rsidRPr="004E6386">
        <w:rPr>
          <w:rFonts w:eastAsia="MS Mincho"/>
          <w:b/>
          <w:lang w:val="en-US"/>
        </w:rPr>
        <w:t>Proposal 5: Consider indicating a change in frequency hopping pattern for an ongoing PUSCH transmission in CE Mode B.  This frequency hopping change indicator can be transmitted in separate field in the DCI carrying the explicit UL HARQ-ACK feedback.</w:t>
      </w:r>
    </w:p>
    <w:p w14:paraId="76EE97E7" w14:textId="7E4ADDD2" w:rsidR="0089489E" w:rsidRDefault="0089489E" w:rsidP="0089489E">
      <w:pPr>
        <w:jc w:val="center"/>
        <w:rPr>
          <w:rFonts w:eastAsia="MS Mincho"/>
        </w:rPr>
      </w:pPr>
      <w:r>
        <w:rPr>
          <w:rFonts w:eastAsia="MS Mincho"/>
          <w:noProof/>
          <w:lang w:eastAsia="en-GB"/>
        </w:rPr>
        <w:lastRenderedPageBreak/>
        <w:drawing>
          <wp:inline distT="0" distB="0" distL="0" distR="0" wp14:anchorId="57E43B34" wp14:editId="4D6D89C3">
            <wp:extent cx="4883150" cy="30359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83150" cy="3035935"/>
                    </a:xfrm>
                    <a:prstGeom prst="rect">
                      <a:avLst/>
                    </a:prstGeom>
                    <a:noFill/>
                  </pic:spPr>
                </pic:pic>
              </a:graphicData>
            </a:graphic>
          </wp:inline>
        </w:drawing>
      </w:r>
    </w:p>
    <w:p w14:paraId="192CB548" w14:textId="00AB90CA" w:rsidR="0089489E" w:rsidRPr="004E6386" w:rsidRDefault="0089489E" w:rsidP="0089489E">
      <w:pPr>
        <w:pStyle w:val="Caption"/>
        <w:jc w:val="center"/>
        <w:rPr>
          <w:rFonts w:eastAsia="MS Mincho"/>
          <w:lang w:val="en-US"/>
        </w:rPr>
      </w:pPr>
      <w:bookmarkStart w:id="13" w:name="_Ref490153800"/>
      <w:r w:rsidRPr="004E6386">
        <w:rPr>
          <w:lang w:val="en-US"/>
        </w:rPr>
        <w:t xml:space="preserve">Figure </w:t>
      </w:r>
      <w:r w:rsidR="005853B3">
        <w:fldChar w:fldCharType="begin"/>
      </w:r>
      <w:r w:rsidR="005853B3" w:rsidRPr="004E6386">
        <w:rPr>
          <w:lang w:val="en-US"/>
        </w:rPr>
        <w:instrText xml:space="preserve"> SEQ Figure \* ARABIC </w:instrText>
      </w:r>
      <w:r w:rsidR="005853B3">
        <w:fldChar w:fldCharType="separate"/>
      </w:r>
      <w:r w:rsidRPr="004E6386">
        <w:rPr>
          <w:noProof/>
          <w:lang w:val="en-US"/>
        </w:rPr>
        <w:t>1</w:t>
      </w:r>
      <w:r w:rsidR="005853B3">
        <w:rPr>
          <w:noProof/>
        </w:rPr>
        <w:fldChar w:fldCharType="end"/>
      </w:r>
      <w:bookmarkEnd w:id="13"/>
      <w:r w:rsidRPr="004E6386">
        <w:rPr>
          <w:lang w:val="en-US"/>
        </w:rPr>
        <w:t>: Frequency hopping change indication</w:t>
      </w:r>
    </w:p>
    <w:p w14:paraId="3A4678BF" w14:textId="77777777" w:rsidR="0089489E" w:rsidRPr="004E6386" w:rsidRDefault="0089489E" w:rsidP="00226014">
      <w:pPr>
        <w:rPr>
          <w:rFonts w:eastAsia="MS Mincho"/>
          <w:lang w:val="en-US"/>
        </w:rPr>
      </w:pPr>
    </w:p>
    <w:p w14:paraId="7702C082" w14:textId="0FED95BF" w:rsidR="00226014" w:rsidRPr="004E6386" w:rsidRDefault="0089489E" w:rsidP="00226014">
      <w:pPr>
        <w:rPr>
          <w:rFonts w:eastAsia="MS Mincho"/>
          <w:lang w:val="en-US"/>
        </w:rPr>
      </w:pPr>
      <w:r w:rsidRPr="004E6386">
        <w:rPr>
          <w:rFonts w:eastAsia="MS Mincho"/>
          <w:lang w:val="en-US"/>
        </w:rPr>
        <w:t>Early termination of PUSCH transmission,</w:t>
      </w:r>
      <w:r w:rsidR="00226014" w:rsidRPr="004E6386">
        <w:rPr>
          <w:rFonts w:eastAsia="MS Mincho"/>
          <w:lang w:val="en-US"/>
        </w:rPr>
        <w:t xml:space="preserve"> requires that the UE </w:t>
      </w:r>
      <w:r w:rsidRPr="004E6386">
        <w:rPr>
          <w:rFonts w:eastAsia="MS Mincho"/>
          <w:lang w:val="en-US"/>
        </w:rPr>
        <w:t xml:space="preserve">to constantly </w:t>
      </w:r>
      <w:r w:rsidR="00226014" w:rsidRPr="004E6386">
        <w:rPr>
          <w:rFonts w:eastAsia="MS Mincho"/>
          <w:lang w:val="en-US"/>
        </w:rPr>
        <w:t xml:space="preserve">monitors the downlink for </w:t>
      </w:r>
      <w:r w:rsidRPr="004E6386">
        <w:rPr>
          <w:rFonts w:eastAsia="MS Mincho"/>
          <w:lang w:val="en-US"/>
        </w:rPr>
        <w:t xml:space="preserve">an explicit UL HARQ-ACK feedback whilst transmitting </w:t>
      </w:r>
      <w:r w:rsidR="00226014" w:rsidRPr="004E6386">
        <w:rPr>
          <w:rFonts w:eastAsia="MS Mincho"/>
          <w:lang w:val="en-US"/>
        </w:rPr>
        <w:t>PUSCH in the uplink, which is only possible for FD-FDD UEs and hence this solution does not work for HD-FDD.  For HD-FDD a different solution is therefore required.</w:t>
      </w:r>
    </w:p>
    <w:p w14:paraId="3FA03EF3" w14:textId="283BD3F7" w:rsidR="00226014" w:rsidRPr="004E6386" w:rsidRDefault="00226014" w:rsidP="00226014">
      <w:pPr>
        <w:rPr>
          <w:rFonts w:eastAsia="MS Mincho"/>
          <w:b/>
          <w:lang w:val="en-US"/>
        </w:rPr>
      </w:pPr>
      <w:r w:rsidRPr="004E6386">
        <w:rPr>
          <w:rFonts w:eastAsia="MS Mincho"/>
          <w:b/>
          <w:lang w:val="en-US"/>
        </w:rPr>
        <w:t xml:space="preserve">Observation </w:t>
      </w:r>
      <w:r w:rsidR="0089489E" w:rsidRPr="004E6386">
        <w:rPr>
          <w:rFonts w:eastAsia="MS Mincho"/>
          <w:b/>
          <w:lang w:val="en-US"/>
        </w:rPr>
        <w:t>3</w:t>
      </w:r>
      <w:r w:rsidRPr="004E6386">
        <w:rPr>
          <w:rFonts w:eastAsia="MS Mincho"/>
          <w:b/>
          <w:lang w:val="en-US"/>
        </w:rPr>
        <w:t xml:space="preserve">: </w:t>
      </w:r>
      <w:r w:rsidR="0089489E" w:rsidRPr="004E6386">
        <w:rPr>
          <w:rFonts w:eastAsia="MS Mincho"/>
          <w:b/>
          <w:lang w:val="en-US"/>
        </w:rPr>
        <w:t>Indication</w:t>
      </w:r>
      <w:r w:rsidRPr="004E6386">
        <w:rPr>
          <w:rFonts w:eastAsia="MS Mincho"/>
          <w:b/>
          <w:lang w:val="en-US"/>
        </w:rPr>
        <w:t xml:space="preserve"> of early termination of PUSCH repetition requires the UE to constantly monitor in the downlink for this indication and is not practical for HD-FDD.</w:t>
      </w:r>
    </w:p>
    <w:p w14:paraId="019BD6B5" w14:textId="77777777" w:rsidR="00226014" w:rsidRPr="004E6386" w:rsidRDefault="00226014" w:rsidP="00226014">
      <w:pPr>
        <w:pStyle w:val="Caption"/>
        <w:jc w:val="center"/>
        <w:rPr>
          <w:rFonts w:eastAsia="MS Mincho"/>
          <w:lang w:val="en-US"/>
        </w:rPr>
      </w:pPr>
    </w:p>
    <w:p w14:paraId="52889CD8" w14:textId="4A6E509E" w:rsidR="00226014" w:rsidRPr="004E6386" w:rsidRDefault="00226014" w:rsidP="00226014">
      <w:pPr>
        <w:rPr>
          <w:rFonts w:eastAsia="MS Mincho"/>
          <w:lang w:val="en-US"/>
        </w:rPr>
      </w:pPr>
      <w:r w:rsidRPr="004E6386">
        <w:rPr>
          <w:rFonts w:eastAsia="MS Mincho"/>
          <w:lang w:val="en-US"/>
        </w:rPr>
        <w:t>For HD-FDD, it is not practical for the UE to switch to the downlink and monitor the search space for a possible early termination of PUSCH repetitions.  However, in CE Mode B, uplink compensation gaps (UCG) are provided for the UE at every 256 ms, where the UE switches from uplink transmission to the downlink for 40 ms in order to maintain frequency synchronisation with the eNB [</w:t>
      </w:r>
      <w:r w:rsidR="007B0D69" w:rsidRPr="004E6386">
        <w:rPr>
          <w:rFonts w:eastAsia="MS Mincho"/>
          <w:lang w:val="en-US"/>
        </w:rPr>
        <w:t>7</w:t>
      </w:r>
      <w:r w:rsidRPr="004E6386">
        <w:rPr>
          <w:rFonts w:eastAsia="MS Mincho"/>
          <w:lang w:val="en-US"/>
        </w:rPr>
        <w:t xml:space="preserve">].  Since the UE needs to switch to the downlink during UCG, the UCG is a practical time to provide an early termination indicator.  This is shown in </w:t>
      </w:r>
      <w:r>
        <w:rPr>
          <w:rFonts w:eastAsia="MS Mincho"/>
        </w:rPr>
        <w:fldChar w:fldCharType="begin"/>
      </w:r>
      <w:r w:rsidRPr="004E6386">
        <w:rPr>
          <w:rFonts w:eastAsia="MS Mincho"/>
          <w:lang w:val="en-US"/>
        </w:rPr>
        <w:instrText xml:space="preserve"> REF _Ref477962265 \h </w:instrText>
      </w:r>
      <w:r>
        <w:rPr>
          <w:rFonts w:eastAsia="MS Mincho"/>
        </w:rPr>
      </w:r>
      <w:r>
        <w:rPr>
          <w:rFonts w:eastAsia="MS Mincho"/>
        </w:rPr>
        <w:fldChar w:fldCharType="separate"/>
      </w:r>
      <w:r w:rsidR="0089489E" w:rsidRPr="004E6386">
        <w:rPr>
          <w:lang w:val="en-US"/>
        </w:rPr>
        <w:t xml:space="preserve">Figure </w:t>
      </w:r>
      <w:r w:rsidR="0089489E" w:rsidRPr="004E6386">
        <w:rPr>
          <w:noProof/>
          <w:lang w:val="en-US"/>
        </w:rPr>
        <w:t>2</w:t>
      </w:r>
      <w:r>
        <w:rPr>
          <w:rFonts w:eastAsia="MS Mincho"/>
        </w:rPr>
        <w:fldChar w:fldCharType="end"/>
      </w:r>
      <w:r w:rsidRPr="004E6386">
        <w:rPr>
          <w:rFonts w:eastAsia="MS Mincho"/>
          <w:lang w:val="en-US"/>
        </w:rPr>
        <w:t>, where during an UCG, an early termination indicator can be sent to the UE at the end of the UCG, assuming that the UE would need to obtain frequency synchronisation prior to reading the early termination indicator.</w:t>
      </w:r>
    </w:p>
    <w:p w14:paraId="5DF5E20F" w14:textId="389D1B30" w:rsidR="00226014" w:rsidRDefault="00226014" w:rsidP="00226014">
      <w:pPr>
        <w:jc w:val="center"/>
        <w:rPr>
          <w:rFonts w:eastAsia="MS Mincho"/>
        </w:rPr>
      </w:pPr>
      <w:r>
        <w:rPr>
          <w:rFonts w:eastAsia="MS Mincho"/>
          <w:noProof/>
          <w:lang w:eastAsia="en-GB"/>
        </w:rPr>
        <w:drawing>
          <wp:inline distT="0" distB="0" distL="0" distR="0" wp14:anchorId="73243118" wp14:editId="69B750A1">
            <wp:extent cx="4273550" cy="1999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73550" cy="1999615"/>
                    </a:xfrm>
                    <a:prstGeom prst="rect">
                      <a:avLst/>
                    </a:prstGeom>
                    <a:noFill/>
                  </pic:spPr>
                </pic:pic>
              </a:graphicData>
            </a:graphic>
          </wp:inline>
        </w:drawing>
      </w:r>
    </w:p>
    <w:p w14:paraId="3CEE4BB7" w14:textId="77777777" w:rsidR="00226014" w:rsidRPr="004E6386" w:rsidRDefault="00226014" w:rsidP="00226014">
      <w:pPr>
        <w:pStyle w:val="Caption"/>
        <w:jc w:val="center"/>
        <w:rPr>
          <w:lang w:val="en-US"/>
        </w:rPr>
      </w:pPr>
      <w:bookmarkStart w:id="14" w:name="_Ref477962265"/>
      <w:r w:rsidRPr="004E6386">
        <w:rPr>
          <w:lang w:val="en-US"/>
        </w:rPr>
        <w:lastRenderedPageBreak/>
        <w:t xml:space="preserve">Figure </w:t>
      </w:r>
      <w:r w:rsidR="005853B3">
        <w:fldChar w:fldCharType="begin"/>
      </w:r>
      <w:r w:rsidR="005853B3" w:rsidRPr="004E6386">
        <w:rPr>
          <w:lang w:val="en-US"/>
        </w:rPr>
        <w:instrText xml:space="preserve"> SEQ Figure \* ARABIC </w:instrText>
      </w:r>
      <w:r w:rsidR="005853B3">
        <w:fldChar w:fldCharType="separate"/>
      </w:r>
      <w:r w:rsidR="0089489E" w:rsidRPr="004E6386">
        <w:rPr>
          <w:noProof/>
          <w:lang w:val="en-US"/>
        </w:rPr>
        <w:t>2</w:t>
      </w:r>
      <w:r w:rsidR="005853B3">
        <w:rPr>
          <w:noProof/>
        </w:rPr>
        <w:fldChar w:fldCharType="end"/>
      </w:r>
      <w:bookmarkEnd w:id="14"/>
      <w:r w:rsidRPr="004E6386">
        <w:rPr>
          <w:lang w:val="en-US"/>
        </w:rPr>
        <w:t>: Early termination indicator in UCG</w:t>
      </w:r>
    </w:p>
    <w:p w14:paraId="1CDB8566" w14:textId="77777777" w:rsidR="00226014" w:rsidRPr="004E6386" w:rsidRDefault="00226014" w:rsidP="00226014">
      <w:pPr>
        <w:pStyle w:val="Caption"/>
        <w:rPr>
          <w:lang w:val="en-US"/>
        </w:rPr>
      </w:pPr>
    </w:p>
    <w:p w14:paraId="2C994C55" w14:textId="4D47F6A6" w:rsidR="00226014" w:rsidRPr="004E6386" w:rsidRDefault="00226014" w:rsidP="00226014">
      <w:pPr>
        <w:pStyle w:val="Caption"/>
        <w:rPr>
          <w:rFonts w:eastAsia="MS Mincho"/>
          <w:lang w:val="en-US"/>
        </w:rPr>
      </w:pPr>
      <w:r w:rsidRPr="004E6386">
        <w:rPr>
          <w:rFonts w:eastAsia="MS Mincho"/>
          <w:lang w:val="en-US"/>
        </w:rPr>
        <w:t xml:space="preserve">Proposal </w:t>
      </w:r>
      <w:r w:rsidR="007B0D69" w:rsidRPr="004E6386">
        <w:rPr>
          <w:rFonts w:eastAsia="MS Mincho"/>
          <w:lang w:val="en-US"/>
        </w:rPr>
        <w:t>6</w:t>
      </w:r>
      <w:r w:rsidRPr="004E6386">
        <w:rPr>
          <w:rFonts w:eastAsia="MS Mincho"/>
          <w:lang w:val="en-US"/>
        </w:rPr>
        <w:t>: For HD-FDD UE, early termination indicator for PUSCH repetition is provided during the UE’s uplink compensation gaps.</w:t>
      </w:r>
    </w:p>
    <w:p w14:paraId="10122E27" w14:textId="77777777" w:rsidR="00226014" w:rsidRPr="004E6386" w:rsidRDefault="00226014" w:rsidP="00226014">
      <w:pPr>
        <w:pStyle w:val="Caption"/>
        <w:rPr>
          <w:rFonts w:eastAsia="MS Mincho"/>
          <w:lang w:val="en-US"/>
        </w:rPr>
      </w:pPr>
    </w:p>
    <w:p w14:paraId="24813668" w14:textId="4F0FAAF7" w:rsidR="00226014" w:rsidRPr="004E6386" w:rsidRDefault="00226014" w:rsidP="00226014">
      <w:pPr>
        <w:pStyle w:val="Caption"/>
        <w:rPr>
          <w:rFonts w:eastAsia="MS Mincho"/>
          <w:b w:val="0"/>
          <w:lang w:val="en-US"/>
        </w:rPr>
      </w:pPr>
      <w:r w:rsidRPr="004E6386">
        <w:rPr>
          <w:rFonts w:eastAsia="MS Mincho"/>
          <w:b w:val="0"/>
          <w:lang w:val="en-US"/>
        </w:rPr>
        <w:t xml:space="preserve">Since the UCG is for the UE to maintain frequency synchronisation with the eNB such that the FTO is at a tolerable level, the UE may require the full length of the UCG.  If this is the case, then </w:t>
      </w:r>
      <w:r w:rsidR="004E6386">
        <w:rPr>
          <w:rFonts w:eastAsia="MS Mincho"/>
          <w:b w:val="0"/>
          <w:lang w:val="en-US"/>
        </w:rPr>
        <w:t>it may be beneficial to provide</w:t>
      </w:r>
      <w:r w:rsidRPr="004E6386">
        <w:rPr>
          <w:rFonts w:eastAsia="MS Mincho"/>
          <w:b w:val="0"/>
          <w:lang w:val="en-US"/>
        </w:rPr>
        <w:t xml:space="preserve"> synchronisation signals, </w:t>
      </w:r>
      <w:bookmarkStart w:id="15" w:name="_GoBack"/>
      <w:bookmarkEnd w:id="15"/>
      <w:r w:rsidRPr="004E6386">
        <w:rPr>
          <w:rFonts w:eastAsia="MS Mincho"/>
          <w:b w:val="0"/>
          <w:lang w:val="en-US"/>
        </w:rPr>
        <w:t xml:space="preserve">e.g. a known sequence, to the UE during the UCG but prior to the early termination indicator as shown in </w:t>
      </w:r>
      <w:r w:rsidRPr="00345D53">
        <w:rPr>
          <w:rFonts w:eastAsia="MS Mincho"/>
          <w:b w:val="0"/>
        </w:rPr>
        <w:fldChar w:fldCharType="begin"/>
      </w:r>
      <w:r w:rsidRPr="004E6386">
        <w:rPr>
          <w:rFonts w:eastAsia="MS Mincho"/>
          <w:b w:val="0"/>
          <w:lang w:val="en-US"/>
        </w:rPr>
        <w:instrText xml:space="preserve"> REF _Ref477963432 \h  \* MERGEFORMAT </w:instrText>
      </w:r>
      <w:r w:rsidRPr="00345D53">
        <w:rPr>
          <w:rFonts w:eastAsia="MS Mincho"/>
          <w:b w:val="0"/>
        </w:rPr>
      </w:r>
      <w:r w:rsidRPr="00345D53">
        <w:rPr>
          <w:rFonts w:eastAsia="MS Mincho"/>
          <w:b w:val="0"/>
        </w:rPr>
        <w:fldChar w:fldCharType="separate"/>
      </w:r>
      <w:r w:rsidR="0089489E" w:rsidRPr="004E6386">
        <w:rPr>
          <w:b w:val="0"/>
          <w:lang w:val="en-US"/>
        </w:rPr>
        <w:t xml:space="preserve">Figure </w:t>
      </w:r>
      <w:r w:rsidR="0089489E" w:rsidRPr="004E6386">
        <w:rPr>
          <w:b w:val="0"/>
          <w:noProof/>
          <w:lang w:val="en-US"/>
        </w:rPr>
        <w:t>3</w:t>
      </w:r>
      <w:r w:rsidRPr="00345D53">
        <w:rPr>
          <w:rFonts w:eastAsia="MS Mincho"/>
          <w:b w:val="0"/>
        </w:rPr>
        <w:fldChar w:fldCharType="end"/>
      </w:r>
      <w:r w:rsidRPr="004E6386">
        <w:rPr>
          <w:rFonts w:eastAsia="MS Mincho"/>
          <w:b w:val="0"/>
          <w:lang w:val="en-US"/>
        </w:rPr>
        <w:t>, so that UE can obtain frequency synchronisation faster, in time, to receive and decode the early termination indicator.  We do not expect any significant increase in power consumption in providing the early termination indicator to the UE since the UE anyway needs to perform downlink reception/synchronisation during UCG.  Blind decoding can be eliminated by always transmitting the early termination indicator in the UCG once it is configured for the UE, i.e. the early termination indicator would indicate whether to “terminate” or “continue” the PUSCH repetitions.</w:t>
      </w:r>
    </w:p>
    <w:p w14:paraId="0C10FC04" w14:textId="75FF63A2" w:rsidR="00226014" w:rsidRDefault="00226014" w:rsidP="00226014">
      <w:pPr>
        <w:jc w:val="center"/>
        <w:rPr>
          <w:rFonts w:eastAsia="MS Mincho"/>
        </w:rPr>
      </w:pPr>
      <w:r>
        <w:rPr>
          <w:rFonts w:eastAsia="MS Mincho"/>
          <w:noProof/>
          <w:lang w:eastAsia="en-GB"/>
        </w:rPr>
        <w:drawing>
          <wp:inline distT="0" distB="0" distL="0" distR="0" wp14:anchorId="4E7C62A0" wp14:editId="70292863">
            <wp:extent cx="3602990" cy="1524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2990" cy="1524000"/>
                    </a:xfrm>
                    <a:prstGeom prst="rect">
                      <a:avLst/>
                    </a:prstGeom>
                    <a:noFill/>
                  </pic:spPr>
                </pic:pic>
              </a:graphicData>
            </a:graphic>
          </wp:inline>
        </w:drawing>
      </w:r>
    </w:p>
    <w:p w14:paraId="02A0DCD4" w14:textId="77777777" w:rsidR="00226014" w:rsidRPr="004E6386" w:rsidRDefault="00226014" w:rsidP="00226014">
      <w:pPr>
        <w:pStyle w:val="Caption"/>
        <w:jc w:val="center"/>
        <w:rPr>
          <w:rFonts w:eastAsia="MS Mincho"/>
          <w:lang w:val="en-US"/>
        </w:rPr>
      </w:pPr>
      <w:bookmarkStart w:id="16" w:name="_Ref477963432"/>
      <w:r w:rsidRPr="004E6386">
        <w:rPr>
          <w:lang w:val="en-US"/>
        </w:rPr>
        <w:t xml:space="preserve">Figure </w:t>
      </w:r>
      <w:r w:rsidR="005853B3">
        <w:fldChar w:fldCharType="begin"/>
      </w:r>
      <w:r w:rsidR="005853B3" w:rsidRPr="004E6386">
        <w:rPr>
          <w:lang w:val="en-US"/>
        </w:rPr>
        <w:instrText xml:space="preserve"> SEQ Figure \* ARABIC </w:instrText>
      </w:r>
      <w:r w:rsidR="005853B3">
        <w:fldChar w:fldCharType="separate"/>
      </w:r>
      <w:r w:rsidR="0089489E" w:rsidRPr="004E6386">
        <w:rPr>
          <w:noProof/>
          <w:lang w:val="en-US"/>
        </w:rPr>
        <w:t>3</w:t>
      </w:r>
      <w:r w:rsidR="005853B3">
        <w:rPr>
          <w:noProof/>
        </w:rPr>
        <w:fldChar w:fldCharType="end"/>
      </w:r>
      <w:bookmarkEnd w:id="16"/>
      <w:r w:rsidRPr="004E6386">
        <w:rPr>
          <w:lang w:val="en-US"/>
        </w:rPr>
        <w:t>: Synchronisation sequence prior to early termination indicator</w:t>
      </w:r>
    </w:p>
    <w:p w14:paraId="70446D68" w14:textId="77777777" w:rsidR="00226014" w:rsidRPr="004E6386" w:rsidRDefault="00226014" w:rsidP="00226014">
      <w:pPr>
        <w:rPr>
          <w:rFonts w:eastAsia="MS Mincho"/>
          <w:lang w:val="en-US"/>
        </w:rPr>
      </w:pPr>
    </w:p>
    <w:p w14:paraId="0C261810" w14:textId="6B9A9CED" w:rsidR="00226014" w:rsidRPr="004E6386" w:rsidRDefault="00226014" w:rsidP="00226014">
      <w:pPr>
        <w:rPr>
          <w:rFonts w:eastAsia="MS Mincho"/>
          <w:b/>
          <w:lang w:val="en-US"/>
        </w:rPr>
      </w:pPr>
      <w:r w:rsidRPr="004E6386">
        <w:rPr>
          <w:rFonts w:eastAsia="MS Mincho"/>
          <w:b/>
          <w:lang w:val="en-US"/>
        </w:rPr>
        <w:t xml:space="preserve">Proposal </w:t>
      </w:r>
      <w:r w:rsidR="007B0D69" w:rsidRPr="004E6386">
        <w:rPr>
          <w:rFonts w:eastAsia="MS Mincho"/>
          <w:b/>
          <w:lang w:val="en-US"/>
        </w:rPr>
        <w:t>7</w:t>
      </w:r>
      <w:r w:rsidRPr="004E6386">
        <w:rPr>
          <w:rFonts w:eastAsia="MS Mincho"/>
          <w:b/>
          <w:lang w:val="en-US"/>
        </w:rPr>
        <w:t>: Consider providing an additional synchronisation signal (e.g. sequence) to the HD-FDD UE during UCG and prior to the transmission of early termination indicator.</w:t>
      </w:r>
    </w:p>
    <w:p w14:paraId="2C75C9CC" w14:textId="77777777" w:rsidR="00226014" w:rsidRPr="004E6386" w:rsidRDefault="00226014" w:rsidP="00226014">
      <w:pPr>
        <w:rPr>
          <w:rFonts w:eastAsia="MS Mincho"/>
          <w:lang w:val="en-US"/>
        </w:rPr>
      </w:pPr>
    </w:p>
    <w:p w14:paraId="7659EBED" w14:textId="77777777" w:rsidR="00226014" w:rsidRDefault="00226014" w:rsidP="00226014">
      <w:pPr>
        <w:pStyle w:val="Heading1"/>
        <w:numPr>
          <w:ilvl w:val="0"/>
          <w:numId w:val="9"/>
        </w:numPr>
      </w:pPr>
      <w:r>
        <w:t xml:space="preserve">  Conclusion</w:t>
      </w:r>
    </w:p>
    <w:p w14:paraId="72BCCA45" w14:textId="77777777" w:rsidR="00226014" w:rsidRPr="004E6386" w:rsidRDefault="00226014" w:rsidP="00226014">
      <w:pPr>
        <w:jc w:val="both"/>
        <w:rPr>
          <w:lang w:val="en-US"/>
        </w:rPr>
      </w:pPr>
      <w:r w:rsidRPr="004E6386">
        <w:rPr>
          <w:lang w:val="en-US"/>
        </w:rPr>
        <w:t>In this contribution we discuss some aspect of using early termination of PUSCH repetition for HD-FDD UE.  We observe the following:</w:t>
      </w:r>
    </w:p>
    <w:p w14:paraId="5FD79869" w14:textId="5BC007E3" w:rsidR="00226014" w:rsidRPr="004E6386" w:rsidRDefault="007B0D69" w:rsidP="00226014">
      <w:pPr>
        <w:rPr>
          <w:rFonts w:eastAsia="MS Mincho"/>
          <w:b/>
          <w:lang w:val="en-US"/>
        </w:rPr>
      </w:pPr>
      <w:r w:rsidRPr="004E6386">
        <w:rPr>
          <w:rFonts w:eastAsia="MS Mincho"/>
          <w:b/>
          <w:lang w:val="en-US"/>
        </w:rPr>
        <w:t>Observation 1: Multiplexing UL HARQ-ACK feedbacks for multiple UEs in a single common DCI is not efficient and may increase scheduler complexity</w:t>
      </w:r>
      <w:r w:rsidR="00226014" w:rsidRPr="004E6386">
        <w:rPr>
          <w:rFonts w:eastAsia="MS Mincho"/>
          <w:b/>
          <w:lang w:val="en-US"/>
        </w:rPr>
        <w:t>.</w:t>
      </w:r>
    </w:p>
    <w:p w14:paraId="70FB73A4" w14:textId="6DDC3531" w:rsidR="007B0D69" w:rsidRPr="004E6386" w:rsidRDefault="007B0D69" w:rsidP="00226014">
      <w:pPr>
        <w:rPr>
          <w:rFonts w:eastAsia="MS Mincho"/>
          <w:b/>
          <w:lang w:val="en-US"/>
        </w:rPr>
      </w:pPr>
      <w:r w:rsidRPr="004E6386">
        <w:rPr>
          <w:rFonts w:eastAsia="MS Mincho"/>
          <w:b/>
          <w:lang w:val="en-US"/>
        </w:rPr>
        <w:t>Observation 2: An early termination indicator for FD-FDD should have less overhead compared to using existing DCI for retransmission.</w:t>
      </w:r>
    </w:p>
    <w:p w14:paraId="1599F17D" w14:textId="77777777" w:rsidR="007B0D69" w:rsidRPr="004E6386" w:rsidRDefault="007B0D69" w:rsidP="007B0D69">
      <w:pPr>
        <w:rPr>
          <w:rFonts w:eastAsia="MS Mincho"/>
          <w:b/>
          <w:lang w:val="en-US"/>
        </w:rPr>
      </w:pPr>
      <w:r w:rsidRPr="004E6386">
        <w:rPr>
          <w:rFonts w:eastAsia="MS Mincho"/>
          <w:b/>
          <w:lang w:val="en-US"/>
        </w:rPr>
        <w:t>Observation 3: Indication of early termination of PUSCH repetition requires the UE to constantly monitor in the downlink for this indication and is not practical for HD-FDD.</w:t>
      </w:r>
    </w:p>
    <w:p w14:paraId="6CFECC1C" w14:textId="77777777" w:rsidR="00226014" w:rsidRPr="004E6386" w:rsidRDefault="00226014" w:rsidP="00226014">
      <w:pPr>
        <w:jc w:val="both"/>
        <w:rPr>
          <w:lang w:val="en-US"/>
        </w:rPr>
      </w:pPr>
    </w:p>
    <w:p w14:paraId="05E93175" w14:textId="77777777" w:rsidR="00226014" w:rsidRPr="004E6386" w:rsidRDefault="00226014" w:rsidP="00226014">
      <w:pPr>
        <w:jc w:val="both"/>
        <w:rPr>
          <w:lang w:val="en-US"/>
        </w:rPr>
      </w:pPr>
      <w:r w:rsidRPr="004E6386">
        <w:rPr>
          <w:lang w:val="en-US"/>
        </w:rPr>
        <w:lastRenderedPageBreak/>
        <w:t>We therefore propose the following:</w:t>
      </w:r>
    </w:p>
    <w:p w14:paraId="5E1AFC8A" w14:textId="01252F01" w:rsidR="00226014" w:rsidRPr="004E6386" w:rsidRDefault="007B0D69" w:rsidP="00226014">
      <w:pPr>
        <w:pStyle w:val="Caption"/>
        <w:rPr>
          <w:rFonts w:eastAsia="MS Mincho"/>
          <w:lang w:val="en-US"/>
        </w:rPr>
      </w:pPr>
      <w:r w:rsidRPr="004E6386">
        <w:rPr>
          <w:rFonts w:eastAsia="MS Mincho"/>
          <w:lang w:val="en-US"/>
        </w:rPr>
        <w:t>Proposal 1: Support an explicit UL HARQ-ACK feedback for PUSCH transmission</w:t>
      </w:r>
      <w:r w:rsidR="00226014" w:rsidRPr="004E6386">
        <w:rPr>
          <w:rFonts w:eastAsia="MS Mincho"/>
          <w:lang w:val="en-US"/>
        </w:rPr>
        <w:t>.</w:t>
      </w:r>
    </w:p>
    <w:p w14:paraId="4C572C53" w14:textId="760BC01B" w:rsidR="00226014" w:rsidRPr="004E6386" w:rsidRDefault="007B0D69" w:rsidP="00226014">
      <w:pPr>
        <w:rPr>
          <w:rFonts w:eastAsia="MS Mincho"/>
          <w:b/>
          <w:lang w:val="en-US"/>
        </w:rPr>
      </w:pPr>
      <w:r w:rsidRPr="004E6386">
        <w:rPr>
          <w:rFonts w:eastAsia="MS Mincho"/>
          <w:b/>
          <w:lang w:val="en-US"/>
        </w:rPr>
        <w:t>Proposal 2: The explicit UL HARQ-ACK feedback is carried by a UE specific DCI</w:t>
      </w:r>
      <w:r w:rsidR="00226014" w:rsidRPr="004E6386">
        <w:rPr>
          <w:rFonts w:eastAsia="MS Mincho"/>
          <w:b/>
          <w:lang w:val="en-US"/>
        </w:rPr>
        <w:t>.</w:t>
      </w:r>
    </w:p>
    <w:p w14:paraId="6D21A23F" w14:textId="77777777" w:rsidR="007B0D69" w:rsidRPr="004E6386" w:rsidRDefault="007B0D69" w:rsidP="007B0D69">
      <w:pPr>
        <w:rPr>
          <w:rFonts w:eastAsia="MS Mincho"/>
          <w:b/>
          <w:lang w:val="en-US"/>
        </w:rPr>
      </w:pPr>
      <w:r w:rsidRPr="004E6386">
        <w:rPr>
          <w:rFonts w:eastAsia="MS Mincho"/>
          <w:b/>
          <w:lang w:val="en-US"/>
        </w:rPr>
        <w:t>Proposal 3: The DCI carrying explicit UL HARQ-ACK feedback should have lower overhead than those used for DCI format 6-0A and format 6-0B.</w:t>
      </w:r>
    </w:p>
    <w:p w14:paraId="3BD5B53C" w14:textId="499A2B66" w:rsidR="007B0D69" w:rsidRPr="004E6386" w:rsidRDefault="007B0D69" w:rsidP="007B0D69">
      <w:pPr>
        <w:rPr>
          <w:rFonts w:eastAsia="MS Mincho"/>
          <w:b/>
          <w:lang w:val="en-US"/>
        </w:rPr>
      </w:pPr>
      <w:r w:rsidRPr="004E6386">
        <w:rPr>
          <w:rFonts w:eastAsia="MS Mincho"/>
          <w:b/>
          <w:lang w:val="en-US"/>
        </w:rPr>
        <w:t xml:space="preserve">Proposal 4: Allow early termination for PUSCH transmission in </w:t>
      </w:r>
      <w:r w:rsidR="004E6386">
        <w:rPr>
          <w:rFonts w:eastAsia="MS Mincho"/>
          <w:b/>
          <w:lang w:val="en-US"/>
        </w:rPr>
        <w:t xml:space="preserve">at least </w:t>
      </w:r>
      <w:r w:rsidRPr="004E6386">
        <w:rPr>
          <w:rFonts w:eastAsia="MS Mincho"/>
          <w:b/>
          <w:lang w:val="en-US"/>
        </w:rPr>
        <w:t>CE Mode B by transmitting an explicit UL HARQ-ACK feedback to the UE during the PUSCH transmission.</w:t>
      </w:r>
    </w:p>
    <w:p w14:paraId="30B9ABD5" w14:textId="77777777" w:rsidR="007B0D69" w:rsidRPr="004E6386" w:rsidRDefault="007B0D69" w:rsidP="007B0D69">
      <w:pPr>
        <w:rPr>
          <w:rFonts w:eastAsia="MS Mincho"/>
          <w:b/>
          <w:lang w:val="en-US"/>
        </w:rPr>
      </w:pPr>
      <w:r w:rsidRPr="004E6386">
        <w:rPr>
          <w:rFonts w:eastAsia="MS Mincho"/>
          <w:b/>
          <w:lang w:val="en-US"/>
        </w:rPr>
        <w:t>Proposal 5: Consider indicating a change in frequency hopping pattern for an ongoing PUSCH transmission in CE Mode B.  This frequency hopping change indicator can be transmitted in separate field in the DCI carrying the explicit UL HARQ-ACK feedback.</w:t>
      </w:r>
    </w:p>
    <w:p w14:paraId="0652CFE9" w14:textId="77777777" w:rsidR="007B0D69" w:rsidRPr="004E6386" w:rsidRDefault="007B0D69" w:rsidP="007B0D69">
      <w:pPr>
        <w:pStyle w:val="Caption"/>
        <w:rPr>
          <w:rFonts w:eastAsia="MS Mincho"/>
          <w:lang w:val="en-US"/>
        </w:rPr>
      </w:pPr>
      <w:r w:rsidRPr="004E6386">
        <w:rPr>
          <w:rFonts w:eastAsia="MS Mincho"/>
          <w:lang w:val="en-US"/>
        </w:rPr>
        <w:t>Proposal 6: For HD-FDD UE, early termination indicator for PUSCH repetition is provided during the UE’s uplink compensation gaps.</w:t>
      </w:r>
    </w:p>
    <w:p w14:paraId="1A52A549" w14:textId="77777777" w:rsidR="007B0D69" w:rsidRPr="004E6386" w:rsidRDefault="007B0D69" w:rsidP="007B0D69">
      <w:pPr>
        <w:rPr>
          <w:rFonts w:eastAsia="MS Mincho"/>
          <w:b/>
          <w:lang w:val="en-US"/>
        </w:rPr>
      </w:pPr>
      <w:r w:rsidRPr="004E6386">
        <w:rPr>
          <w:rFonts w:eastAsia="MS Mincho"/>
          <w:b/>
          <w:lang w:val="en-US"/>
        </w:rPr>
        <w:t>Proposal 7: Consider providing an additional synchronisation signal (e.g. sequence) to the HD-FDD UE during UCG and prior to the transmission of early termination indicator.</w:t>
      </w:r>
    </w:p>
    <w:p w14:paraId="474C3F19" w14:textId="77777777" w:rsidR="00226014" w:rsidRPr="004E6386" w:rsidRDefault="00226014" w:rsidP="00226014">
      <w:pPr>
        <w:jc w:val="both"/>
        <w:rPr>
          <w:rFonts w:eastAsia="MS Mincho"/>
          <w:lang w:val="en-US"/>
        </w:rPr>
      </w:pPr>
    </w:p>
    <w:p w14:paraId="531D7ED8" w14:textId="77777777" w:rsidR="00226014" w:rsidRDefault="00226014" w:rsidP="00226014">
      <w:pPr>
        <w:pStyle w:val="Heading1"/>
        <w:numPr>
          <w:ilvl w:val="0"/>
          <w:numId w:val="9"/>
        </w:numPr>
      </w:pPr>
      <w:r>
        <w:t>References</w:t>
      </w:r>
    </w:p>
    <w:p w14:paraId="2D97F95D" w14:textId="3E49C6B0" w:rsidR="00226014" w:rsidRPr="004E6386" w:rsidRDefault="00226014" w:rsidP="00226014">
      <w:pPr>
        <w:rPr>
          <w:lang w:val="en-US"/>
        </w:rPr>
      </w:pPr>
      <w:r w:rsidRPr="004E6386">
        <w:rPr>
          <w:lang w:val="en-US"/>
        </w:rPr>
        <w:t xml:space="preserve">[1] </w:t>
      </w:r>
      <w:r w:rsidR="00CC21E2" w:rsidRPr="004E6386">
        <w:rPr>
          <w:lang w:val="en-US"/>
        </w:rPr>
        <w:t>R1-1706883, “Uplink HARQ-ACK feedback for MTC,” Ericsson, RAN1#89</w:t>
      </w:r>
    </w:p>
    <w:p w14:paraId="2F58314B" w14:textId="1987189C" w:rsidR="00CC21E2" w:rsidRPr="004E6386" w:rsidRDefault="00CC21E2" w:rsidP="00226014">
      <w:pPr>
        <w:rPr>
          <w:lang w:val="en-US"/>
        </w:rPr>
      </w:pPr>
      <w:r w:rsidRPr="004E6386">
        <w:rPr>
          <w:lang w:val="en-US"/>
        </w:rPr>
        <w:t xml:space="preserve">[2] </w:t>
      </w:r>
      <w:r w:rsidR="002E0273" w:rsidRPr="004E6386">
        <w:rPr>
          <w:lang w:val="en-US"/>
        </w:rPr>
        <w:t>R1-1707316, “HARQ-ACK feedback for efeMTC UL transmission,” Intel Corporation, RAN1#89</w:t>
      </w:r>
    </w:p>
    <w:p w14:paraId="682CCB7B" w14:textId="191155B2" w:rsidR="002E0273" w:rsidRPr="004E6386" w:rsidRDefault="002E0273" w:rsidP="00226014">
      <w:pPr>
        <w:rPr>
          <w:lang w:val="en-US"/>
        </w:rPr>
      </w:pPr>
      <w:r w:rsidRPr="004E6386">
        <w:rPr>
          <w:lang w:val="en-US"/>
        </w:rPr>
        <w:t>[3] R1-1708797, “Uplink HARQ-ACK feedback,” Qualcomm Incorporated, RAN1#89</w:t>
      </w:r>
    </w:p>
    <w:p w14:paraId="4BE40F10" w14:textId="5E69AB38" w:rsidR="00F81709" w:rsidRPr="004E6386" w:rsidRDefault="00F81709" w:rsidP="00226014">
      <w:pPr>
        <w:rPr>
          <w:lang w:val="en-US"/>
        </w:rPr>
      </w:pPr>
      <w:r w:rsidRPr="004E6386">
        <w:rPr>
          <w:lang w:val="en-US"/>
        </w:rPr>
        <w:t>[4] R1-1707091, “Detailed design on UL HARQ-ACK feedback enhancement for MTC,” ZTE, RAN1#89</w:t>
      </w:r>
    </w:p>
    <w:p w14:paraId="16DA6A99" w14:textId="189B5144" w:rsidR="00F81709" w:rsidRPr="004E6386" w:rsidRDefault="00F81709" w:rsidP="00226014">
      <w:pPr>
        <w:rPr>
          <w:lang w:val="en-US"/>
        </w:rPr>
      </w:pPr>
      <w:r w:rsidRPr="004E6386">
        <w:rPr>
          <w:lang w:val="en-US"/>
        </w:rPr>
        <w:t>[5] R1-1707863, “Uplink HARQ-ACK feedback in efeMTC,” Nokia, Alcatel-Lucent Shanghai Bell, RAN1#89</w:t>
      </w:r>
    </w:p>
    <w:p w14:paraId="46092ED3" w14:textId="30FA5CB7" w:rsidR="000B1F9F" w:rsidRPr="004E6386" w:rsidRDefault="000B1F9F" w:rsidP="00226014">
      <w:pPr>
        <w:rPr>
          <w:lang w:val="en-US"/>
        </w:rPr>
      </w:pPr>
      <w:r w:rsidRPr="004E6386">
        <w:rPr>
          <w:lang w:val="en-US"/>
        </w:rPr>
        <w:t>[6] R1-1707019, “On HARQ-ACK feedback for PUSCH in eFeMTC,” Huawei, HiSilicon, RAN1#89</w:t>
      </w:r>
    </w:p>
    <w:p w14:paraId="3A4636E8" w14:textId="7500919B" w:rsidR="00226014" w:rsidRPr="004E6386" w:rsidRDefault="007B0D69" w:rsidP="00226014">
      <w:pPr>
        <w:rPr>
          <w:lang w:val="en-US"/>
        </w:rPr>
      </w:pPr>
      <w:r w:rsidRPr="004E6386">
        <w:rPr>
          <w:lang w:val="en-US"/>
        </w:rPr>
        <w:t>[7</w:t>
      </w:r>
      <w:r w:rsidR="00226014" w:rsidRPr="004E6386">
        <w:rPr>
          <w:lang w:val="en-US"/>
        </w:rPr>
        <w:t xml:space="preserve">] TS36.211, “Physical channels and modulation (Release 14)” 3GPP </w:t>
      </w:r>
    </w:p>
    <w:p w14:paraId="39C8527E" w14:textId="39A9D120" w:rsidR="00230053" w:rsidRPr="00734D40" w:rsidRDefault="00230053" w:rsidP="00226014">
      <w:pPr>
        <w:jc w:val="both"/>
        <w:rPr>
          <w:lang w:val="en-US"/>
        </w:rPr>
      </w:pPr>
    </w:p>
    <w:sectPr w:rsidR="00230053" w:rsidRPr="00734D4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5996B0" w14:textId="77777777" w:rsidR="00A32F21" w:rsidRDefault="00A32F21">
      <w:r>
        <w:separator/>
      </w:r>
    </w:p>
  </w:endnote>
  <w:endnote w:type="continuationSeparator" w:id="0">
    <w:p w14:paraId="029E8BD4" w14:textId="77777777" w:rsidR="00A32F21" w:rsidRDefault="00A32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Ericsson Capital TT">
    <w:altName w:val="Corbel"/>
    <w:charset w:val="00"/>
    <w:family w:val="auto"/>
    <w:pitch w:val="variable"/>
    <w:sig w:usb0="0000028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E97CBB" w14:textId="77777777" w:rsidR="00A32F21" w:rsidRDefault="00A32F21">
      <w:r>
        <w:separator/>
      </w:r>
    </w:p>
  </w:footnote>
  <w:footnote w:type="continuationSeparator" w:id="0">
    <w:p w14:paraId="0CE1D242" w14:textId="77777777" w:rsidR="00A32F21" w:rsidRDefault="00A32F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1A37F9C"/>
    <w:multiLevelType w:val="hybridMultilevel"/>
    <w:tmpl w:val="C4ACB7A4"/>
    <w:lvl w:ilvl="0" w:tplc="BAD280A6">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2F7299"/>
    <w:multiLevelType w:val="hybridMultilevel"/>
    <w:tmpl w:val="2F74BB82"/>
    <w:lvl w:ilvl="0" w:tplc="0C7EA64E">
      <w:start w:val="1"/>
      <w:numFmt w:val="bullet"/>
      <w:lvlText w:val="•"/>
      <w:lvlJc w:val="left"/>
      <w:pPr>
        <w:tabs>
          <w:tab w:val="num" w:pos="644"/>
        </w:tabs>
        <w:ind w:left="644" w:hanging="360"/>
      </w:pPr>
      <w:rPr>
        <w:rFonts w:ascii="Arial" w:hAnsi="Arial" w:hint="default"/>
      </w:rPr>
    </w:lvl>
    <w:lvl w:ilvl="1" w:tplc="6A00F9EE">
      <w:start w:val="3966"/>
      <w:numFmt w:val="bullet"/>
      <w:lvlText w:val="–"/>
      <w:lvlJc w:val="left"/>
      <w:pPr>
        <w:tabs>
          <w:tab w:val="num" w:pos="1364"/>
        </w:tabs>
        <w:ind w:left="1364" w:hanging="360"/>
      </w:pPr>
      <w:rPr>
        <w:rFonts w:ascii="Arial" w:hAnsi="Arial" w:hint="default"/>
      </w:rPr>
    </w:lvl>
    <w:lvl w:ilvl="2" w:tplc="A8A66BAC">
      <w:start w:val="3966"/>
      <w:numFmt w:val="bullet"/>
      <w:lvlText w:val="•"/>
      <w:lvlJc w:val="left"/>
      <w:pPr>
        <w:tabs>
          <w:tab w:val="num" w:pos="2084"/>
        </w:tabs>
        <w:ind w:left="2084" w:hanging="360"/>
      </w:pPr>
      <w:rPr>
        <w:rFonts w:ascii="Arial" w:hAnsi="Arial" w:hint="default"/>
      </w:rPr>
    </w:lvl>
    <w:lvl w:ilvl="3" w:tplc="2B54B66E" w:tentative="1">
      <w:start w:val="1"/>
      <w:numFmt w:val="bullet"/>
      <w:lvlText w:val="•"/>
      <w:lvlJc w:val="left"/>
      <w:pPr>
        <w:tabs>
          <w:tab w:val="num" w:pos="2804"/>
        </w:tabs>
        <w:ind w:left="2804" w:hanging="360"/>
      </w:pPr>
      <w:rPr>
        <w:rFonts w:ascii="Arial" w:hAnsi="Arial" w:hint="default"/>
      </w:rPr>
    </w:lvl>
    <w:lvl w:ilvl="4" w:tplc="488EE0D8" w:tentative="1">
      <w:start w:val="1"/>
      <w:numFmt w:val="bullet"/>
      <w:lvlText w:val="•"/>
      <w:lvlJc w:val="left"/>
      <w:pPr>
        <w:tabs>
          <w:tab w:val="num" w:pos="3524"/>
        </w:tabs>
        <w:ind w:left="3524" w:hanging="360"/>
      </w:pPr>
      <w:rPr>
        <w:rFonts w:ascii="Arial" w:hAnsi="Arial" w:hint="default"/>
      </w:rPr>
    </w:lvl>
    <w:lvl w:ilvl="5" w:tplc="382EA140" w:tentative="1">
      <w:start w:val="1"/>
      <w:numFmt w:val="bullet"/>
      <w:lvlText w:val="•"/>
      <w:lvlJc w:val="left"/>
      <w:pPr>
        <w:tabs>
          <w:tab w:val="num" w:pos="4244"/>
        </w:tabs>
        <w:ind w:left="4244" w:hanging="360"/>
      </w:pPr>
      <w:rPr>
        <w:rFonts w:ascii="Arial" w:hAnsi="Arial" w:hint="default"/>
      </w:rPr>
    </w:lvl>
    <w:lvl w:ilvl="6" w:tplc="A4DAAFA8" w:tentative="1">
      <w:start w:val="1"/>
      <w:numFmt w:val="bullet"/>
      <w:lvlText w:val="•"/>
      <w:lvlJc w:val="left"/>
      <w:pPr>
        <w:tabs>
          <w:tab w:val="num" w:pos="4964"/>
        </w:tabs>
        <w:ind w:left="4964" w:hanging="360"/>
      </w:pPr>
      <w:rPr>
        <w:rFonts w:ascii="Arial" w:hAnsi="Arial" w:hint="default"/>
      </w:rPr>
    </w:lvl>
    <w:lvl w:ilvl="7" w:tplc="68D6640A" w:tentative="1">
      <w:start w:val="1"/>
      <w:numFmt w:val="bullet"/>
      <w:lvlText w:val="•"/>
      <w:lvlJc w:val="left"/>
      <w:pPr>
        <w:tabs>
          <w:tab w:val="num" w:pos="5684"/>
        </w:tabs>
        <w:ind w:left="5684" w:hanging="360"/>
      </w:pPr>
      <w:rPr>
        <w:rFonts w:ascii="Arial" w:hAnsi="Arial" w:hint="default"/>
      </w:rPr>
    </w:lvl>
    <w:lvl w:ilvl="8" w:tplc="32705A52" w:tentative="1">
      <w:start w:val="1"/>
      <w:numFmt w:val="bullet"/>
      <w:lvlText w:val="•"/>
      <w:lvlJc w:val="left"/>
      <w:pPr>
        <w:tabs>
          <w:tab w:val="num" w:pos="6404"/>
        </w:tabs>
        <w:ind w:left="6404" w:hanging="360"/>
      </w:pPr>
      <w:rPr>
        <w:rFonts w:ascii="Arial" w:hAnsi="Arial" w:hint="default"/>
      </w:rPr>
    </w:lvl>
  </w:abstractNum>
  <w:abstractNum w:abstractNumId="3" w15:restartNumberingAfterBreak="0">
    <w:nsid w:val="05914201"/>
    <w:multiLevelType w:val="hybridMultilevel"/>
    <w:tmpl w:val="EF2AB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B26E85"/>
    <w:multiLevelType w:val="hybridMultilevel"/>
    <w:tmpl w:val="7EA61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6A64C0"/>
    <w:multiLevelType w:val="hybridMultilevel"/>
    <w:tmpl w:val="E66A1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3405F5"/>
    <w:multiLevelType w:val="hybridMultilevel"/>
    <w:tmpl w:val="54D6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5C7508"/>
    <w:multiLevelType w:val="hybridMultilevel"/>
    <w:tmpl w:val="787A58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B77542"/>
    <w:multiLevelType w:val="hybridMultilevel"/>
    <w:tmpl w:val="764CBD3C"/>
    <w:lvl w:ilvl="0" w:tplc="BAD280A6">
      <w:start w:val="1"/>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FB30B5"/>
    <w:multiLevelType w:val="hybridMultilevel"/>
    <w:tmpl w:val="7A163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38393A"/>
    <w:multiLevelType w:val="hybridMultilevel"/>
    <w:tmpl w:val="3CFCFD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5517C5"/>
    <w:multiLevelType w:val="hybridMultilevel"/>
    <w:tmpl w:val="45681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124338"/>
    <w:multiLevelType w:val="hybridMultilevel"/>
    <w:tmpl w:val="E5FEE1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624D24"/>
    <w:multiLevelType w:val="hybridMultilevel"/>
    <w:tmpl w:val="68BEB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4E0F7B"/>
    <w:multiLevelType w:val="hybridMultilevel"/>
    <w:tmpl w:val="75E8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B03631"/>
    <w:multiLevelType w:val="hybridMultilevel"/>
    <w:tmpl w:val="8CA048F4"/>
    <w:lvl w:ilvl="0" w:tplc="1702FE14">
      <w:start w:val="1"/>
      <w:numFmt w:val="bullet"/>
      <w:lvlText w:val="•"/>
      <w:lvlJc w:val="left"/>
      <w:pPr>
        <w:tabs>
          <w:tab w:val="num" w:pos="720"/>
        </w:tabs>
        <w:ind w:left="720" w:hanging="360"/>
      </w:pPr>
      <w:rPr>
        <w:rFonts w:ascii="Arial" w:hAnsi="Arial" w:hint="default"/>
      </w:rPr>
    </w:lvl>
    <w:lvl w:ilvl="1" w:tplc="D0527CAC">
      <w:start w:val="1"/>
      <w:numFmt w:val="bullet"/>
      <w:lvlText w:val="•"/>
      <w:lvlJc w:val="left"/>
      <w:pPr>
        <w:tabs>
          <w:tab w:val="num" w:pos="1440"/>
        </w:tabs>
        <w:ind w:left="1440" w:hanging="360"/>
      </w:pPr>
      <w:rPr>
        <w:rFonts w:ascii="Arial" w:hAnsi="Arial" w:hint="default"/>
      </w:rPr>
    </w:lvl>
    <w:lvl w:ilvl="2" w:tplc="77486A5A" w:tentative="1">
      <w:start w:val="1"/>
      <w:numFmt w:val="bullet"/>
      <w:lvlText w:val="•"/>
      <w:lvlJc w:val="left"/>
      <w:pPr>
        <w:tabs>
          <w:tab w:val="num" w:pos="2160"/>
        </w:tabs>
        <w:ind w:left="2160" w:hanging="360"/>
      </w:pPr>
      <w:rPr>
        <w:rFonts w:ascii="Arial" w:hAnsi="Arial" w:hint="default"/>
      </w:rPr>
    </w:lvl>
    <w:lvl w:ilvl="3" w:tplc="723A989A" w:tentative="1">
      <w:start w:val="1"/>
      <w:numFmt w:val="bullet"/>
      <w:lvlText w:val="•"/>
      <w:lvlJc w:val="left"/>
      <w:pPr>
        <w:tabs>
          <w:tab w:val="num" w:pos="2880"/>
        </w:tabs>
        <w:ind w:left="2880" w:hanging="360"/>
      </w:pPr>
      <w:rPr>
        <w:rFonts w:ascii="Arial" w:hAnsi="Arial" w:hint="default"/>
      </w:rPr>
    </w:lvl>
    <w:lvl w:ilvl="4" w:tplc="D8B671E2" w:tentative="1">
      <w:start w:val="1"/>
      <w:numFmt w:val="bullet"/>
      <w:lvlText w:val="•"/>
      <w:lvlJc w:val="left"/>
      <w:pPr>
        <w:tabs>
          <w:tab w:val="num" w:pos="3600"/>
        </w:tabs>
        <w:ind w:left="3600" w:hanging="360"/>
      </w:pPr>
      <w:rPr>
        <w:rFonts w:ascii="Arial" w:hAnsi="Arial" w:hint="default"/>
      </w:rPr>
    </w:lvl>
    <w:lvl w:ilvl="5" w:tplc="56825178" w:tentative="1">
      <w:start w:val="1"/>
      <w:numFmt w:val="bullet"/>
      <w:lvlText w:val="•"/>
      <w:lvlJc w:val="left"/>
      <w:pPr>
        <w:tabs>
          <w:tab w:val="num" w:pos="4320"/>
        </w:tabs>
        <w:ind w:left="4320" w:hanging="360"/>
      </w:pPr>
      <w:rPr>
        <w:rFonts w:ascii="Arial" w:hAnsi="Arial" w:hint="default"/>
      </w:rPr>
    </w:lvl>
    <w:lvl w:ilvl="6" w:tplc="E6BA2358" w:tentative="1">
      <w:start w:val="1"/>
      <w:numFmt w:val="bullet"/>
      <w:lvlText w:val="•"/>
      <w:lvlJc w:val="left"/>
      <w:pPr>
        <w:tabs>
          <w:tab w:val="num" w:pos="5040"/>
        </w:tabs>
        <w:ind w:left="5040" w:hanging="360"/>
      </w:pPr>
      <w:rPr>
        <w:rFonts w:ascii="Arial" w:hAnsi="Arial" w:hint="default"/>
      </w:rPr>
    </w:lvl>
    <w:lvl w:ilvl="7" w:tplc="5B842942" w:tentative="1">
      <w:start w:val="1"/>
      <w:numFmt w:val="bullet"/>
      <w:lvlText w:val="•"/>
      <w:lvlJc w:val="left"/>
      <w:pPr>
        <w:tabs>
          <w:tab w:val="num" w:pos="5760"/>
        </w:tabs>
        <w:ind w:left="5760" w:hanging="360"/>
      </w:pPr>
      <w:rPr>
        <w:rFonts w:ascii="Arial" w:hAnsi="Arial" w:hint="default"/>
      </w:rPr>
    </w:lvl>
    <w:lvl w:ilvl="8" w:tplc="2CF06B8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FB1923"/>
    <w:multiLevelType w:val="hybridMultilevel"/>
    <w:tmpl w:val="F4A27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B87672"/>
    <w:multiLevelType w:val="hybridMultilevel"/>
    <w:tmpl w:val="2F8C75A4"/>
    <w:lvl w:ilvl="0" w:tplc="64AC9DD2">
      <w:start w:val="8"/>
      <w:numFmt w:val="bullet"/>
      <w:lvlText w:val="-"/>
      <w:lvlJc w:val="left"/>
      <w:pPr>
        <w:ind w:left="704" w:hanging="42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F31A77"/>
    <w:multiLevelType w:val="hybridMultilevel"/>
    <w:tmpl w:val="D89A2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AC433C"/>
    <w:multiLevelType w:val="hybridMultilevel"/>
    <w:tmpl w:val="3A982676"/>
    <w:lvl w:ilvl="0" w:tplc="DA3858F6">
      <w:start w:val="1"/>
      <w:numFmt w:val="bullet"/>
      <w:lvlText w:val="•"/>
      <w:lvlJc w:val="left"/>
      <w:pPr>
        <w:tabs>
          <w:tab w:val="num" w:pos="720"/>
        </w:tabs>
        <w:ind w:left="720" w:hanging="360"/>
      </w:pPr>
      <w:rPr>
        <w:rFonts w:ascii="Arial" w:hAnsi="Arial" w:hint="default"/>
      </w:rPr>
    </w:lvl>
    <w:lvl w:ilvl="1" w:tplc="65B6802C">
      <w:numFmt w:val="bullet"/>
      <w:lvlText w:val="•"/>
      <w:lvlJc w:val="left"/>
      <w:pPr>
        <w:tabs>
          <w:tab w:val="num" w:pos="1440"/>
        </w:tabs>
        <w:ind w:left="1440" w:hanging="360"/>
      </w:pPr>
      <w:rPr>
        <w:rFonts w:ascii="Arial" w:hAnsi="Arial" w:hint="default"/>
      </w:rPr>
    </w:lvl>
    <w:lvl w:ilvl="2" w:tplc="765AB45E">
      <w:start w:val="1"/>
      <w:numFmt w:val="bullet"/>
      <w:lvlText w:val="•"/>
      <w:lvlJc w:val="left"/>
      <w:pPr>
        <w:tabs>
          <w:tab w:val="num" w:pos="2160"/>
        </w:tabs>
        <w:ind w:left="2160" w:hanging="360"/>
      </w:pPr>
      <w:rPr>
        <w:rFonts w:ascii="Arial" w:hAnsi="Arial" w:hint="default"/>
      </w:rPr>
    </w:lvl>
    <w:lvl w:ilvl="3" w:tplc="25D6E9A0" w:tentative="1">
      <w:start w:val="1"/>
      <w:numFmt w:val="bullet"/>
      <w:lvlText w:val="•"/>
      <w:lvlJc w:val="left"/>
      <w:pPr>
        <w:tabs>
          <w:tab w:val="num" w:pos="2880"/>
        </w:tabs>
        <w:ind w:left="2880" w:hanging="360"/>
      </w:pPr>
      <w:rPr>
        <w:rFonts w:ascii="Arial" w:hAnsi="Arial" w:hint="default"/>
      </w:rPr>
    </w:lvl>
    <w:lvl w:ilvl="4" w:tplc="60122882" w:tentative="1">
      <w:start w:val="1"/>
      <w:numFmt w:val="bullet"/>
      <w:lvlText w:val="•"/>
      <w:lvlJc w:val="left"/>
      <w:pPr>
        <w:tabs>
          <w:tab w:val="num" w:pos="3600"/>
        </w:tabs>
        <w:ind w:left="3600" w:hanging="360"/>
      </w:pPr>
      <w:rPr>
        <w:rFonts w:ascii="Arial" w:hAnsi="Arial" w:hint="default"/>
      </w:rPr>
    </w:lvl>
    <w:lvl w:ilvl="5" w:tplc="8B3E2C3E" w:tentative="1">
      <w:start w:val="1"/>
      <w:numFmt w:val="bullet"/>
      <w:lvlText w:val="•"/>
      <w:lvlJc w:val="left"/>
      <w:pPr>
        <w:tabs>
          <w:tab w:val="num" w:pos="4320"/>
        </w:tabs>
        <w:ind w:left="4320" w:hanging="360"/>
      </w:pPr>
      <w:rPr>
        <w:rFonts w:ascii="Arial" w:hAnsi="Arial" w:hint="default"/>
      </w:rPr>
    </w:lvl>
    <w:lvl w:ilvl="6" w:tplc="B044CD16" w:tentative="1">
      <w:start w:val="1"/>
      <w:numFmt w:val="bullet"/>
      <w:lvlText w:val="•"/>
      <w:lvlJc w:val="left"/>
      <w:pPr>
        <w:tabs>
          <w:tab w:val="num" w:pos="5040"/>
        </w:tabs>
        <w:ind w:left="5040" w:hanging="360"/>
      </w:pPr>
      <w:rPr>
        <w:rFonts w:ascii="Arial" w:hAnsi="Arial" w:hint="default"/>
      </w:rPr>
    </w:lvl>
    <w:lvl w:ilvl="7" w:tplc="47A846CA" w:tentative="1">
      <w:start w:val="1"/>
      <w:numFmt w:val="bullet"/>
      <w:lvlText w:val="•"/>
      <w:lvlJc w:val="left"/>
      <w:pPr>
        <w:tabs>
          <w:tab w:val="num" w:pos="5760"/>
        </w:tabs>
        <w:ind w:left="5760" w:hanging="360"/>
      </w:pPr>
      <w:rPr>
        <w:rFonts w:ascii="Arial" w:hAnsi="Arial" w:hint="default"/>
      </w:rPr>
    </w:lvl>
    <w:lvl w:ilvl="8" w:tplc="30C2E0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20007"/>
    <w:multiLevelType w:val="hybridMultilevel"/>
    <w:tmpl w:val="D31C7FF4"/>
    <w:lvl w:ilvl="0" w:tplc="D988F68A">
      <w:start w:val="3"/>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1D1B76"/>
    <w:multiLevelType w:val="hybridMultilevel"/>
    <w:tmpl w:val="501C9D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8ED38A6"/>
    <w:multiLevelType w:val="hybridMultilevel"/>
    <w:tmpl w:val="0BB0DAA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A21321"/>
    <w:multiLevelType w:val="hybridMultilevel"/>
    <w:tmpl w:val="2158817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85562ED"/>
    <w:multiLevelType w:val="hybridMultilevel"/>
    <w:tmpl w:val="F35A4980"/>
    <w:lvl w:ilvl="0" w:tplc="3E3CF1E0">
      <w:start w:val="1"/>
      <w:numFmt w:val="bullet"/>
      <w:lvlText w:val="•"/>
      <w:lvlJc w:val="left"/>
      <w:pPr>
        <w:tabs>
          <w:tab w:val="num" w:pos="720"/>
        </w:tabs>
        <w:ind w:left="720" w:hanging="360"/>
      </w:pPr>
      <w:rPr>
        <w:rFonts w:ascii="Arial" w:hAnsi="Arial" w:hint="default"/>
      </w:rPr>
    </w:lvl>
    <w:lvl w:ilvl="1" w:tplc="BF989F5A">
      <w:start w:val="2996"/>
      <w:numFmt w:val="bullet"/>
      <w:lvlText w:val="–"/>
      <w:lvlJc w:val="left"/>
      <w:pPr>
        <w:tabs>
          <w:tab w:val="num" w:pos="1440"/>
        </w:tabs>
        <w:ind w:left="1440" w:hanging="360"/>
      </w:pPr>
      <w:rPr>
        <w:rFonts w:ascii="Arial" w:hAnsi="Arial" w:hint="default"/>
      </w:rPr>
    </w:lvl>
    <w:lvl w:ilvl="2" w:tplc="EE7E0620" w:tentative="1">
      <w:start w:val="1"/>
      <w:numFmt w:val="bullet"/>
      <w:lvlText w:val="•"/>
      <w:lvlJc w:val="left"/>
      <w:pPr>
        <w:tabs>
          <w:tab w:val="num" w:pos="2160"/>
        </w:tabs>
        <w:ind w:left="2160" w:hanging="360"/>
      </w:pPr>
      <w:rPr>
        <w:rFonts w:ascii="Arial" w:hAnsi="Arial" w:hint="default"/>
      </w:rPr>
    </w:lvl>
    <w:lvl w:ilvl="3" w:tplc="6024B506" w:tentative="1">
      <w:start w:val="1"/>
      <w:numFmt w:val="bullet"/>
      <w:lvlText w:val="•"/>
      <w:lvlJc w:val="left"/>
      <w:pPr>
        <w:tabs>
          <w:tab w:val="num" w:pos="2880"/>
        </w:tabs>
        <w:ind w:left="2880" w:hanging="360"/>
      </w:pPr>
      <w:rPr>
        <w:rFonts w:ascii="Arial" w:hAnsi="Arial" w:hint="default"/>
      </w:rPr>
    </w:lvl>
    <w:lvl w:ilvl="4" w:tplc="559EF2A0" w:tentative="1">
      <w:start w:val="1"/>
      <w:numFmt w:val="bullet"/>
      <w:lvlText w:val="•"/>
      <w:lvlJc w:val="left"/>
      <w:pPr>
        <w:tabs>
          <w:tab w:val="num" w:pos="3600"/>
        </w:tabs>
        <w:ind w:left="3600" w:hanging="360"/>
      </w:pPr>
      <w:rPr>
        <w:rFonts w:ascii="Arial" w:hAnsi="Arial" w:hint="default"/>
      </w:rPr>
    </w:lvl>
    <w:lvl w:ilvl="5" w:tplc="9C34062E" w:tentative="1">
      <w:start w:val="1"/>
      <w:numFmt w:val="bullet"/>
      <w:lvlText w:val="•"/>
      <w:lvlJc w:val="left"/>
      <w:pPr>
        <w:tabs>
          <w:tab w:val="num" w:pos="4320"/>
        </w:tabs>
        <w:ind w:left="4320" w:hanging="360"/>
      </w:pPr>
      <w:rPr>
        <w:rFonts w:ascii="Arial" w:hAnsi="Arial" w:hint="default"/>
      </w:rPr>
    </w:lvl>
    <w:lvl w:ilvl="6" w:tplc="76A4FD8C" w:tentative="1">
      <w:start w:val="1"/>
      <w:numFmt w:val="bullet"/>
      <w:lvlText w:val="•"/>
      <w:lvlJc w:val="left"/>
      <w:pPr>
        <w:tabs>
          <w:tab w:val="num" w:pos="5040"/>
        </w:tabs>
        <w:ind w:left="5040" w:hanging="360"/>
      </w:pPr>
      <w:rPr>
        <w:rFonts w:ascii="Arial" w:hAnsi="Arial" w:hint="default"/>
      </w:rPr>
    </w:lvl>
    <w:lvl w:ilvl="7" w:tplc="6FB4B13C" w:tentative="1">
      <w:start w:val="1"/>
      <w:numFmt w:val="bullet"/>
      <w:lvlText w:val="•"/>
      <w:lvlJc w:val="left"/>
      <w:pPr>
        <w:tabs>
          <w:tab w:val="num" w:pos="5760"/>
        </w:tabs>
        <w:ind w:left="5760" w:hanging="360"/>
      </w:pPr>
      <w:rPr>
        <w:rFonts w:ascii="Arial" w:hAnsi="Arial" w:hint="default"/>
      </w:rPr>
    </w:lvl>
    <w:lvl w:ilvl="8" w:tplc="E1C8761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EC65F13"/>
    <w:multiLevelType w:val="hybridMultilevel"/>
    <w:tmpl w:val="2AD81A1E"/>
    <w:lvl w:ilvl="0" w:tplc="404E5D24">
      <w:start w:val="1"/>
      <w:numFmt w:val="bullet"/>
      <w:lvlText w:val="•"/>
      <w:lvlJc w:val="left"/>
      <w:pPr>
        <w:tabs>
          <w:tab w:val="num" w:pos="720"/>
        </w:tabs>
        <w:ind w:left="720" w:hanging="360"/>
      </w:pPr>
      <w:rPr>
        <w:rFonts w:ascii="Arial" w:hAnsi="Arial" w:hint="default"/>
      </w:rPr>
    </w:lvl>
    <w:lvl w:ilvl="1" w:tplc="94C4CA80">
      <w:numFmt w:val="bullet"/>
      <w:lvlText w:val="–"/>
      <w:lvlJc w:val="left"/>
      <w:pPr>
        <w:tabs>
          <w:tab w:val="num" w:pos="1440"/>
        </w:tabs>
        <w:ind w:left="1440" w:hanging="360"/>
      </w:pPr>
      <w:rPr>
        <w:rFonts w:ascii="Arial" w:hAnsi="Arial" w:hint="default"/>
      </w:rPr>
    </w:lvl>
    <w:lvl w:ilvl="2" w:tplc="4176D0D2">
      <w:numFmt w:val="bullet"/>
      <w:lvlText w:val="•"/>
      <w:lvlJc w:val="left"/>
      <w:pPr>
        <w:tabs>
          <w:tab w:val="num" w:pos="2160"/>
        </w:tabs>
        <w:ind w:left="2160" w:hanging="360"/>
      </w:pPr>
      <w:rPr>
        <w:rFonts w:ascii="Arial" w:hAnsi="Arial" w:hint="default"/>
      </w:rPr>
    </w:lvl>
    <w:lvl w:ilvl="3" w:tplc="91C00074" w:tentative="1">
      <w:start w:val="1"/>
      <w:numFmt w:val="bullet"/>
      <w:lvlText w:val="•"/>
      <w:lvlJc w:val="left"/>
      <w:pPr>
        <w:tabs>
          <w:tab w:val="num" w:pos="2880"/>
        </w:tabs>
        <w:ind w:left="2880" w:hanging="360"/>
      </w:pPr>
      <w:rPr>
        <w:rFonts w:ascii="Arial" w:hAnsi="Arial" w:hint="default"/>
      </w:rPr>
    </w:lvl>
    <w:lvl w:ilvl="4" w:tplc="AD1EE8BA" w:tentative="1">
      <w:start w:val="1"/>
      <w:numFmt w:val="bullet"/>
      <w:lvlText w:val="•"/>
      <w:lvlJc w:val="left"/>
      <w:pPr>
        <w:tabs>
          <w:tab w:val="num" w:pos="3600"/>
        </w:tabs>
        <w:ind w:left="3600" w:hanging="360"/>
      </w:pPr>
      <w:rPr>
        <w:rFonts w:ascii="Arial" w:hAnsi="Arial" w:hint="default"/>
      </w:rPr>
    </w:lvl>
    <w:lvl w:ilvl="5" w:tplc="CDDAD032" w:tentative="1">
      <w:start w:val="1"/>
      <w:numFmt w:val="bullet"/>
      <w:lvlText w:val="•"/>
      <w:lvlJc w:val="left"/>
      <w:pPr>
        <w:tabs>
          <w:tab w:val="num" w:pos="4320"/>
        </w:tabs>
        <w:ind w:left="4320" w:hanging="360"/>
      </w:pPr>
      <w:rPr>
        <w:rFonts w:ascii="Arial" w:hAnsi="Arial" w:hint="default"/>
      </w:rPr>
    </w:lvl>
    <w:lvl w:ilvl="6" w:tplc="88DCE872" w:tentative="1">
      <w:start w:val="1"/>
      <w:numFmt w:val="bullet"/>
      <w:lvlText w:val="•"/>
      <w:lvlJc w:val="left"/>
      <w:pPr>
        <w:tabs>
          <w:tab w:val="num" w:pos="5040"/>
        </w:tabs>
        <w:ind w:left="5040" w:hanging="360"/>
      </w:pPr>
      <w:rPr>
        <w:rFonts w:ascii="Arial" w:hAnsi="Arial" w:hint="default"/>
      </w:rPr>
    </w:lvl>
    <w:lvl w:ilvl="7" w:tplc="EB56CF8A" w:tentative="1">
      <w:start w:val="1"/>
      <w:numFmt w:val="bullet"/>
      <w:lvlText w:val="•"/>
      <w:lvlJc w:val="left"/>
      <w:pPr>
        <w:tabs>
          <w:tab w:val="num" w:pos="5760"/>
        </w:tabs>
        <w:ind w:left="5760" w:hanging="360"/>
      </w:pPr>
      <w:rPr>
        <w:rFonts w:ascii="Arial" w:hAnsi="Arial" w:hint="default"/>
      </w:rPr>
    </w:lvl>
    <w:lvl w:ilvl="8" w:tplc="6C9C3B0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9" w15:restartNumberingAfterBreak="0">
    <w:nsid w:val="74315521"/>
    <w:multiLevelType w:val="hybridMultilevel"/>
    <w:tmpl w:val="5B08D4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5B1652D"/>
    <w:multiLevelType w:val="hybridMultilevel"/>
    <w:tmpl w:val="8070C8C6"/>
    <w:lvl w:ilvl="0" w:tplc="0B4CCAE6">
      <w:start w:val="1"/>
      <w:numFmt w:val="bullet"/>
      <w:lvlText w:val=""/>
      <w:lvlJc w:val="left"/>
      <w:pPr>
        <w:tabs>
          <w:tab w:val="num" w:pos="720"/>
        </w:tabs>
        <w:ind w:left="720" w:hanging="360"/>
      </w:pPr>
      <w:rPr>
        <w:rFonts w:ascii="Wingdings" w:hAnsi="Wingdings" w:hint="default"/>
      </w:rPr>
    </w:lvl>
    <w:lvl w:ilvl="1" w:tplc="7C3A532E">
      <w:numFmt w:val="bullet"/>
      <w:lvlText w:val=""/>
      <w:lvlJc w:val="left"/>
      <w:pPr>
        <w:tabs>
          <w:tab w:val="num" w:pos="1440"/>
        </w:tabs>
        <w:ind w:left="1440" w:hanging="360"/>
      </w:pPr>
      <w:rPr>
        <w:rFonts w:ascii="Wingdings" w:hAnsi="Wingdings" w:hint="default"/>
      </w:rPr>
    </w:lvl>
    <w:lvl w:ilvl="2" w:tplc="A53ED11A">
      <w:numFmt w:val="bullet"/>
      <w:lvlText w:val=""/>
      <w:lvlJc w:val="left"/>
      <w:pPr>
        <w:tabs>
          <w:tab w:val="num" w:pos="2160"/>
        </w:tabs>
        <w:ind w:left="2160" w:hanging="360"/>
      </w:pPr>
      <w:rPr>
        <w:rFonts w:ascii="Wingdings" w:hAnsi="Wingdings" w:hint="default"/>
      </w:rPr>
    </w:lvl>
    <w:lvl w:ilvl="3" w:tplc="79844434" w:tentative="1">
      <w:start w:val="1"/>
      <w:numFmt w:val="bullet"/>
      <w:lvlText w:val=""/>
      <w:lvlJc w:val="left"/>
      <w:pPr>
        <w:tabs>
          <w:tab w:val="num" w:pos="2880"/>
        </w:tabs>
        <w:ind w:left="2880" w:hanging="360"/>
      </w:pPr>
      <w:rPr>
        <w:rFonts w:ascii="Wingdings" w:hAnsi="Wingdings" w:hint="default"/>
      </w:rPr>
    </w:lvl>
    <w:lvl w:ilvl="4" w:tplc="D34C9860" w:tentative="1">
      <w:start w:val="1"/>
      <w:numFmt w:val="bullet"/>
      <w:lvlText w:val=""/>
      <w:lvlJc w:val="left"/>
      <w:pPr>
        <w:tabs>
          <w:tab w:val="num" w:pos="3600"/>
        </w:tabs>
        <w:ind w:left="3600" w:hanging="360"/>
      </w:pPr>
      <w:rPr>
        <w:rFonts w:ascii="Wingdings" w:hAnsi="Wingdings" w:hint="default"/>
      </w:rPr>
    </w:lvl>
    <w:lvl w:ilvl="5" w:tplc="0AE43FA8" w:tentative="1">
      <w:start w:val="1"/>
      <w:numFmt w:val="bullet"/>
      <w:lvlText w:val=""/>
      <w:lvlJc w:val="left"/>
      <w:pPr>
        <w:tabs>
          <w:tab w:val="num" w:pos="4320"/>
        </w:tabs>
        <w:ind w:left="4320" w:hanging="360"/>
      </w:pPr>
      <w:rPr>
        <w:rFonts w:ascii="Wingdings" w:hAnsi="Wingdings" w:hint="default"/>
      </w:rPr>
    </w:lvl>
    <w:lvl w:ilvl="6" w:tplc="6826147C" w:tentative="1">
      <w:start w:val="1"/>
      <w:numFmt w:val="bullet"/>
      <w:lvlText w:val=""/>
      <w:lvlJc w:val="left"/>
      <w:pPr>
        <w:tabs>
          <w:tab w:val="num" w:pos="5040"/>
        </w:tabs>
        <w:ind w:left="5040" w:hanging="360"/>
      </w:pPr>
      <w:rPr>
        <w:rFonts w:ascii="Wingdings" w:hAnsi="Wingdings" w:hint="default"/>
      </w:rPr>
    </w:lvl>
    <w:lvl w:ilvl="7" w:tplc="181AEC4C" w:tentative="1">
      <w:start w:val="1"/>
      <w:numFmt w:val="bullet"/>
      <w:lvlText w:val=""/>
      <w:lvlJc w:val="left"/>
      <w:pPr>
        <w:tabs>
          <w:tab w:val="num" w:pos="5760"/>
        </w:tabs>
        <w:ind w:left="5760" w:hanging="360"/>
      </w:pPr>
      <w:rPr>
        <w:rFonts w:ascii="Wingdings" w:hAnsi="Wingdings" w:hint="default"/>
      </w:rPr>
    </w:lvl>
    <w:lvl w:ilvl="8" w:tplc="CDCC945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C645CF1"/>
    <w:multiLevelType w:val="hybridMultilevel"/>
    <w:tmpl w:val="A7724AF6"/>
    <w:lvl w:ilvl="0" w:tplc="449CA4D8">
      <w:start w:val="1"/>
      <w:numFmt w:val="bullet"/>
      <w:lvlText w:val="•"/>
      <w:lvlJc w:val="left"/>
      <w:pPr>
        <w:tabs>
          <w:tab w:val="num" w:pos="720"/>
        </w:tabs>
        <w:ind w:left="720" w:hanging="360"/>
      </w:pPr>
      <w:rPr>
        <w:rFonts w:ascii="Arial" w:hAnsi="Arial" w:hint="default"/>
      </w:rPr>
    </w:lvl>
    <w:lvl w:ilvl="1" w:tplc="7598DE9A">
      <w:numFmt w:val="bullet"/>
      <w:lvlText w:val="•"/>
      <w:lvlJc w:val="left"/>
      <w:pPr>
        <w:tabs>
          <w:tab w:val="num" w:pos="1440"/>
        </w:tabs>
        <w:ind w:left="1440" w:hanging="360"/>
      </w:pPr>
      <w:rPr>
        <w:rFonts w:ascii="Arial" w:hAnsi="Arial" w:hint="default"/>
      </w:rPr>
    </w:lvl>
    <w:lvl w:ilvl="2" w:tplc="584E3C82">
      <w:numFmt w:val="bullet"/>
      <w:lvlText w:val="•"/>
      <w:lvlJc w:val="left"/>
      <w:pPr>
        <w:tabs>
          <w:tab w:val="num" w:pos="2160"/>
        </w:tabs>
        <w:ind w:left="2160" w:hanging="360"/>
      </w:pPr>
      <w:rPr>
        <w:rFonts w:ascii="Arial" w:hAnsi="Arial" w:hint="default"/>
      </w:rPr>
    </w:lvl>
    <w:lvl w:ilvl="3" w:tplc="975E7922">
      <w:numFmt w:val="bullet"/>
      <w:lvlText w:val="•"/>
      <w:lvlJc w:val="left"/>
      <w:pPr>
        <w:tabs>
          <w:tab w:val="num" w:pos="2880"/>
        </w:tabs>
        <w:ind w:left="2880" w:hanging="360"/>
      </w:pPr>
      <w:rPr>
        <w:rFonts w:ascii="Arial" w:hAnsi="Arial" w:hint="default"/>
      </w:rPr>
    </w:lvl>
    <w:lvl w:ilvl="4" w:tplc="AF1C70F6">
      <w:start w:val="1"/>
      <w:numFmt w:val="bullet"/>
      <w:lvlText w:val="•"/>
      <w:lvlJc w:val="left"/>
      <w:pPr>
        <w:tabs>
          <w:tab w:val="num" w:pos="3600"/>
        </w:tabs>
        <w:ind w:left="3600" w:hanging="360"/>
      </w:pPr>
      <w:rPr>
        <w:rFonts w:ascii="Arial" w:hAnsi="Arial" w:hint="default"/>
      </w:rPr>
    </w:lvl>
    <w:lvl w:ilvl="5" w:tplc="06962834">
      <w:start w:val="1"/>
      <w:numFmt w:val="bullet"/>
      <w:lvlText w:val="•"/>
      <w:lvlJc w:val="left"/>
      <w:pPr>
        <w:tabs>
          <w:tab w:val="num" w:pos="4320"/>
        </w:tabs>
        <w:ind w:left="4320" w:hanging="360"/>
      </w:pPr>
      <w:rPr>
        <w:rFonts w:ascii="Arial" w:hAnsi="Arial" w:hint="default"/>
      </w:rPr>
    </w:lvl>
    <w:lvl w:ilvl="6" w:tplc="C6D67A68" w:tentative="1">
      <w:start w:val="1"/>
      <w:numFmt w:val="bullet"/>
      <w:lvlText w:val="•"/>
      <w:lvlJc w:val="left"/>
      <w:pPr>
        <w:tabs>
          <w:tab w:val="num" w:pos="5040"/>
        </w:tabs>
        <w:ind w:left="5040" w:hanging="360"/>
      </w:pPr>
      <w:rPr>
        <w:rFonts w:ascii="Arial" w:hAnsi="Arial" w:hint="default"/>
      </w:rPr>
    </w:lvl>
    <w:lvl w:ilvl="7" w:tplc="5BBE1EE4" w:tentative="1">
      <w:start w:val="1"/>
      <w:numFmt w:val="bullet"/>
      <w:lvlText w:val="•"/>
      <w:lvlJc w:val="left"/>
      <w:pPr>
        <w:tabs>
          <w:tab w:val="num" w:pos="5760"/>
        </w:tabs>
        <w:ind w:left="5760" w:hanging="360"/>
      </w:pPr>
      <w:rPr>
        <w:rFonts w:ascii="Arial" w:hAnsi="Arial" w:hint="default"/>
      </w:rPr>
    </w:lvl>
    <w:lvl w:ilvl="8" w:tplc="6DAE171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6"/>
  </w:num>
  <w:num w:numId="2">
    <w:abstractNumId w:val="44"/>
  </w:num>
  <w:num w:numId="3">
    <w:abstractNumId w:val="28"/>
  </w:num>
  <w:num w:numId="4">
    <w:abstractNumId w:val="24"/>
  </w:num>
  <w:num w:numId="5">
    <w:abstractNumId w:val="4"/>
  </w:num>
  <w:num w:numId="6">
    <w:abstractNumId w:val="42"/>
  </w:num>
  <w:num w:numId="7">
    <w:abstractNumId w:val="38"/>
  </w:num>
  <w:num w:numId="8">
    <w:abstractNumId w:val="45"/>
  </w:num>
  <w:num w:numId="9">
    <w:abstractNumId w:val="0"/>
  </w:num>
  <w:num w:numId="10">
    <w:abstractNumId w:val="10"/>
  </w:num>
  <w:num w:numId="11">
    <w:abstractNumId w:val="16"/>
  </w:num>
  <w:num w:numId="12">
    <w:abstractNumId w:val="12"/>
  </w:num>
  <w:num w:numId="13">
    <w:abstractNumId w:val="41"/>
  </w:num>
  <w:num w:numId="14">
    <w:abstractNumId w:val="14"/>
  </w:num>
  <w:num w:numId="15">
    <w:abstractNumId w:val="20"/>
  </w:num>
  <w:num w:numId="16">
    <w:abstractNumId w:val="2"/>
  </w:num>
  <w:num w:numId="17">
    <w:abstractNumId w:val="36"/>
  </w:num>
  <w:num w:numId="18">
    <w:abstractNumId w:val="19"/>
  </w:num>
  <w:num w:numId="19">
    <w:abstractNumId w:val="13"/>
  </w:num>
  <w:num w:numId="20">
    <w:abstractNumId w:val="9"/>
  </w:num>
  <w:num w:numId="21">
    <w:abstractNumId w:val="1"/>
  </w:num>
  <w:num w:numId="22">
    <w:abstractNumId w:val="11"/>
  </w:num>
  <w:num w:numId="23">
    <w:abstractNumId w:val="34"/>
  </w:num>
  <w:num w:numId="24">
    <w:abstractNumId w:val="7"/>
  </w:num>
  <w:num w:numId="25">
    <w:abstractNumId w:val="23"/>
  </w:num>
  <w:num w:numId="26">
    <w:abstractNumId w:val="35"/>
  </w:num>
  <w:num w:numId="27">
    <w:abstractNumId w:val="22"/>
  </w:num>
  <w:num w:numId="28">
    <w:abstractNumId w:val="3"/>
  </w:num>
  <w:num w:numId="29">
    <w:abstractNumId w:val="32"/>
  </w:num>
  <w:num w:numId="30">
    <w:abstractNumId w:val="15"/>
  </w:num>
  <w:num w:numId="31">
    <w:abstractNumId w:val="6"/>
  </w:num>
  <w:num w:numId="32">
    <w:abstractNumId w:val="27"/>
  </w:num>
  <w:num w:numId="33">
    <w:abstractNumId w:val="5"/>
  </w:num>
  <w:num w:numId="34">
    <w:abstractNumId w:val="43"/>
  </w:num>
  <w:num w:numId="35">
    <w:abstractNumId w:val="8"/>
  </w:num>
  <w:num w:numId="36">
    <w:abstractNumId w:val="17"/>
  </w:num>
  <w:num w:numId="37">
    <w:abstractNumId w:val="18"/>
  </w:num>
  <w:num w:numId="38">
    <w:abstractNumId w:val="29"/>
  </w:num>
  <w:num w:numId="39">
    <w:abstractNumId w:val="21"/>
  </w:num>
  <w:num w:numId="40">
    <w:abstractNumId w:val="25"/>
  </w:num>
  <w:num w:numId="41">
    <w:abstractNumId w:val="30"/>
  </w:num>
  <w:num w:numId="42">
    <w:abstractNumId w:val="39"/>
  </w:num>
  <w:num w:numId="43">
    <w:abstractNumId w:val="33"/>
  </w:num>
  <w:num w:numId="44">
    <w:abstractNumId w:val="37"/>
  </w:num>
  <w:num w:numId="45">
    <w:abstractNumId w:val="40"/>
  </w:num>
  <w:num w:numId="46">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50"/>
  <w:removePersonalInformation/>
  <w:removeDateAndTime/>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5254"/>
    <w:rsid w:val="000158AF"/>
    <w:rsid w:val="00015BDA"/>
    <w:rsid w:val="00016128"/>
    <w:rsid w:val="00017700"/>
    <w:rsid w:val="00020A30"/>
    <w:rsid w:val="00020DD1"/>
    <w:rsid w:val="00020F3E"/>
    <w:rsid w:val="00022895"/>
    <w:rsid w:val="00023DD5"/>
    <w:rsid w:val="000248DE"/>
    <w:rsid w:val="00024935"/>
    <w:rsid w:val="000253AD"/>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3584"/>
    <w:rsid w:val="00043AFE"/>
    <w:rsid w:val="00044500"/>
    <w:rsid w:val="000449E4"/>
    <w:rsid w:val="00044F7E"/>
    <w:rsid w:val="00045DB5"/>
    <w:rsid w:val="00051B5A"/>
    <w:rsid w:val="00052ADE"/>
    <w:rsid w:val="00052F3F"/>
    <w:rsid w:val="000534E9"/>
    <w:rsid w:val="00053E29"/>
    <w:rsid w:val="000547A0"/>
    <w:rsid w:val="00054FC7"/>
    <w:rsid w:val="000553A7"/>
    <w:rsid w:val="00056CA7"/>
    <w:rsid w:val="000573CF"/>
    <w:rsid w:val="000601C1"/>
    <w:rsid w:val="000603CB"/>
    <w:rsid w:val="00060FAC"/>
    <w:rsid w:val="000614F4"/>
    <w:rsid w:val="00061534"/>
    <w:rsid w:val="000618F3"/>
    <w:rsid w:val="00061CFB"/>
    <w:rsid w:val="00063850"/>
    <w:rsid w:val="0006455E"/>
    <w:rsid w:val="0006492F"/>
    <w:rsid w:val="00064F29"/>
    <w:rsid w:val="000651E8"/>
    <w:rsid w:val="0006597E"/>
    <w:rsid w:val="00065AED"/>
    <w:rsid w:val="000662C6"/>
    <w:rsid w:val="00070D52"/>
    <w:rsid w:val="000714F0"/>
    <w:rsid w:val="00071C5B"/>
    <w:rsid w:val="00071FD9"/>
    <w:rsid w:val="000722FA"/>
    <w:rsid w:val="0007282C"/>
    <w:rsid w:val="00072B84"/>
    <w:rsid w:val="00072BBA"/>
    <w:rsid w:val="00076759"/>
    <w:rsid w:val="000768C2"/>
    <w:rsid w:val="000772A2"/>
    <w:rsid w:val="00077435"/>
    <w:rsid w:val="00080202"/>
    <w:rsid w:val="00080295"/>
    <w:rsid w:val="00081762"/>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E72"/>
    <w:rsid w:val="000926C6"/>
    <w:rsid w:val="00092FCA"/>
    <w:rsid w:val="00093A40"/>
    <w:rsid w:val="00093ABB"/>
    <w:rsid w:val="00093DAB"/>
    <w:rsid w:val="00094B89"/>
    <w:rsid w:val="00095196"/>
    <w:rsid w:val="0009666A"/>
    <w:rsid w:val="000A1523"/>
    <w:rsid w:val="000A17F4"/>
    <w:rsid w:val="000A1DE4"/>
    <w:rsid w:val="000A2774"/>
    <w:rsid w:val="000A3CF3"/>
    <w:rsid w:val="000A5921"/>
    <w:rsid w:val="000A596D"/>
    <w:rsid w:val="000A6EF1"/>
    <w:rsid w:val="000A703E"/>
    <w:rsid w:val="000A731E"/>
    <w:rsid w:val="000A75ED"/>
    <w:rsid w:val="000A75EE"/>
    <w:rsid w:val="000A7B44"/>
    <w:rsid w:val="000B0E91"/>
    <w:rsid w:val="000B1F9F"/>
    <w:rsid w:val="000B2700"/>
    <w:rsid w:val="000B3359"/>
    <w:rsid w:val="000B37A9"/>
    <w:rsid w:val="000B5807"/>
    <w:rsid w:val="000B6576"/>
    <w:rsid w:val="000C0F14"/>
    <w:rsid w:val="000C1738"/>
    <w:rsid w:val="000C28FA"/>
    <w:rsid w:val="000C405C"/>
    <w:rsid w:val="000C4680"/>
    <w:rsid w:val="000C4B22"/>
    <w:rsid w:val="000C6A67"/>
    <w:rsid w:val="000C7A80"/>
    <w:rsid w:val="000D0527"/>
    <w:rsid w:val="000D1933"/>
    <w:rsid w:val="000D2164"/>
    <w:rsid w:val="000D236A"/>
    <w:rsid w:val="000D3492"/>
    <w:rsid w:val="000D3AB5"/>
    <w:rsid w:val="000D406A"/>
    <w:rsid w:val="000D422B"/>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7FEC"/>
    <w:rsid w:val="00100BDB"/>
    <w:rsid w:val="00102D92"/>
    <w:rsid w:val="001039C1"/>
    <w:rsid w:val="00103BF1"/>
    <w:rsid w:val="00104A5D"/>
    <w:rsid w:val="00104CBF"/>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5E0"/>
    <w:rsid w:val="00126D70"/>
    <w:rsid w:val="00127607"/>
    <w:rsid w:val="00127634"/>
    <w:rsid w:val="001302B0"/>
    <w:rsid w:val="0013089C"/>
    <w:rsid w:val="00130B76"/>
    <w:rsid w:val="00132010"/>
    <w:rsid w:val="00133BF0"/>
    <w:rsid w:val="00133C60"/>
    <w:rsid w:val="00134460"/>
    <w:rsid w:val="0013454D"/>
    <w:rsid w:val="0013462E"/>
    <w:rsid w:val="00134907"/>
    <w:rsid w:val="00135A14"/>
    <w:rsid w:val="00135E57"/>
    <w:rsid w:val="001363BD"/>
    <w:rsid w:val="00137A9B"/>
    <w:rsid w:val="0014033A"/>
    <w:rsid w:val="00141C30"/>
    <w:rsid w:val="0014253C"/>
    <w:rsid w:val="00142543"/>
    <w:rsid w:val="0014266F"/>
    <w:rsid w:val="00142978"/>
    <w:rsid w:val="0014377B"/>
    <w:rsid w:val="00144594"/>
    <w:rsid w:val="001453B0"/>
    <w:rsid w:val="0014694E"/>
    <w:rsid w:val="00146D3F"/>
    <w:rsid w:val="0014763F"/>
    <w:rsid w:val="00147BFA"/>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71F1D"/>
    <w:rsid w:val="001732F9"/>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66BB"/>
    <w:rsid w:val="001875DB"/>
    <w:rsid w:val="001902AF"/>
    <w:rsid w:val="00190561"/>
    <w:rsid w:val="00191523"/>
    <w:rsid w:val="00191F7D"/>
    <w:rsid w:val="001926DA"/>
    <w:rsid w:val="00192E0F"/>
    <w:rsid w:val="00193492"/>
    <w:rsid w:val="0019356F"/>
    <w:rsid w:val="001937D0"/>
    <w:rsid w:val="00194A56"/>
    <w:rsid w:val="00194CFD"/>
    <w:rsid w:val="001964F1"/>
    <w:rsid w:val="0019703F"/>
    <w:rsid w:val="001973FE"/>
    <w:rsid w:val="00197594"/>
    <w:rsid w:val="00197C8F"/>
    <w:rsid w:val="001A0A22"/>
    <w:rsid w:val="001A1C7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4C89"/>
    <w:rsid w:val="001E5AE2"/>
    <w:rsid w:val="001E5BD5"/>
    <w:rsid w:val="001E5C11"/>
    <w:rsid w:val="001E6020"/>
    <w:rsid w:val="001E6C1F"/>
    <w:rsid w:val="001F0541"/>
    <w:rsid w:val="001F06F5"/>
    <w:rsid w:val="001F089A"/>
    <w:rsid w:val="001F3613"/>
    <w:rsid w:val="001F3B85"/>
    <w:rsid w:val="001F48BC"/>
    <w:rsid w:val="001F6769"/>
    <w:rsid w:val="001F7B7B"/>
    <w:rsid w:val="00200D51"/>
    <w:rsid w:val="00201AED"/>
    <w:rsid w:val="002026D6"/>
    <w:rsid w:val="00202719"/>
    <w:rsid w:val="002042F6"/>
    <w:rsid w:val="00204661"/>
    <w:rsid w:val="00204A73"/>
    <w:rsid w:val="002053E5"/>
    <w:rsid w:val="00205D25"/>
    <w:rsid w:val="00205EF8"/>
    <w:rsid w:val="002064F0"/>
    <w:rsid w:val="00207162"/>
    <w:rsid w:val="00207193"/>
    <w:rsid w:val="002078C8"/>
    <w:rsid w:val="00210623"/>
    <w:rsid w:val="002109E3"/>
    <w:rsid w:val="0021123D"/>
    <w:rsid w:val="002119FA"/>
    <w:rsid w:val="00211AB8"/>
    <w:rsid w:val="00212377"/>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467B"/>
    <w:rsid w:val="00224987"/>
    <w:rsid w:val="002249EB"/>
    <w:rsid w:val="00226014"/>
    <w:rsid w:val="0022648A"/>
    <w:rsid w:val="00226A29"/>
    <w:rsid w:val="00230053"/>
    <w:rsid w:val="00230AC9"/>
    <w:rsid w:val="002317F5"/>
    <w:rsid w:val="0023301D"/>
    <w:rsid w:val="00233678"/>
    <w:rsid w:val="00233A6B"/>
    <w:rsid w:val="00235819"/>
    <w:rsid w:val="0023590D"/>
    <w:rsid w:val="002361C0"/>
    <w:rsid w:val="00236BF4"/>
    <w:rsid w:val="00237CFD"/>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FF9"/>
    <w:rsid w:val="0025518F"/>
    <w:rsid w:val="00255E54"/>
    <w:rsid w:val="0025724F"/>
    <w:rsid w:val="00257C0B"/>
    <w:rsid w:val="002611A6"/>
    <w:rsid w:val="002616B5"/>
    <w:rsid w:val="002636F9"/>
    <w:rsid w:val="002643AC"/>
    <w:rsid w:val="00267D15"/>
    <w:rsid w:val="00267E6A"/>
    <w:rsid w:val="00272AE9"/>
    <w:rsid w:val="00273314"/>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4F5B"/>
    <w:rsid w:val="002852F5"/>
    <w:rsid w:val="002860F1"/>
    <w:rsid w:val="0029027A"/>
    <w:rsid w:val="00290688"/>
    <w:rsid w:val="002908DC"/>
    <w:rsid w:val="002925C8"/>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C35"/>
    <w:rsid w:val="002A610A"/>
    <w:rsid w:val="002A66A3"/>
    <w:rsid w:val="002A6F10"/>
    <w:rsid w:val="002A6FDD"/>
    <w:rsid w:val="002B0178"/>
    <w:rsid w:val="002B12C8"/>
    <w:rsid w:val="002B1714"/>
    <w:rsid w:val="002B1B24"/>
    <w:rsid w:val="002B2AD0"/>
    <w:rsid w:val="002B338A"/>
    <w:rsid w:val="002B5486"/>
    <w:rsid w:val="002B6B85"/>
    <w:rsid w:val="002B7713"/>
    <w:rsid w:val="002B7EB9"/>
    <w:rsid w:val="002C0869"/>
    <w:rsid w:val="002C1170"/>
    <w:rsid w:val="002C1C0C"/>
    <w:rsid w:val="002C21B4"/>
    <w:rsid w:val="002C3C78"/>
    <w:rsid w:val="002C48C8"/>
    <w:rsid w:val="002C506C"/>
    <w:rsid w:val="002C74BD"/>
    <w:rsid w:val="002C7A61"/>
    <w:rsid w:val="002D183C"/>
    <w:rsid w:val="002D1E4A"/>
    <w:rsid w:val="002D2A25"/>
    <w:rsid w:val="002D2C93"/>
    <w:rsid w:val="002D3E6F"/>
    <w:rsid w:val="002D4079"/>
    <w:rsid w:val="002D4563"/>
    <w:rsid w:val="002D465C"/>
    <w:rsid w:val="002D4A21"/>
    <w:rsid w:val="002D4C75"/>
    <w:rsid w:val="002D70D6"/>
    <w:rsid w:val="002D7743"/>
    <w:rsid w:val="002D7FC3"/>
    <w:rsid w:val="002E0273"/>
    <w:rsid w:val="002E141B"/>
    <w:rsid w:val="002E178C"/>
    <w:rsid w:val="002E1AC0"/>
    <w:rsid w:val="002E1C23"/>
    <w:rsid w:val="002E2ADA"/>
    <w:rsid w:val="002E3F00"/>
    <w:rsid w:val="002E4120"/>
    <w:rsid w:val="002E4C88"/>
    <w:rsid w:val="002E51CA"/>
    <w:rsid w:val="002E5266"/>
    <w:rsid w:val="002E56AD"/>
    <w:rsid w:val="002E59E3"/>
    <w:rsid w:val="002E648C"/>
    <w:rsid w:val="002E79F5"/>
    <w:rsid w:val="002E7CAB"/>
    <w:rsid w:val="002E7D51"/>
    <w:rsid w:val="002F16B0"/>
    <w:rsid w:val="002F18B2"/>
    <w:rsid w:val="002F19E7"/>
    <w:rsid w:val="002F1CA7"/>
    <w:rsid w:val="002F27B9"/>
    <w:rsid w:val="002F30AA"/>
    <w:rsid w:val="002F3192"/>
    <w:rsid w:val="002F34C8"/>
    <w:rsid w:val="002F3BB6"/>
    <w:rsid w:val="002F47AC"/>
    <w:rsid w:val="002F55CA"/>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5C94"/>
    <w:rsid w:val="00305D8A"/>
    <w:rsid w:val="00306C26"/>
    <w:rsid w:val="003070FA"/>
    <w:rsid w:val="003107C4"/>
    <w:rsid w:val="003116AA"/>
    <w:rsid w:val="003125E1"/>
    <w:rsid w:val="0031295A"/>
    <w:rsid w:val="00312A1A"/>
    <w:rsid w:val="00313C46"/>
    <w:rsid w:val="003158AC"/>
    <w:rsid w:val="0031776F"/>
    <w:rsid w:val="00320051"/>
    <w:rsid w:val="003207AA"/>
    <w:rsid w:val="00321310"/>
    <w:rsid w:val="00324A94"/>
    <w:rsid w:val="00325480"/>
    <w:rsid w:val="0032587F"/>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50A2"/>
    <w:rsid w:val="00355F8C"/>
    <w:rsid w:val="00356A23"/>
    <w:rsid w:val="00356E3B"/>
    <w:rsid w:val="00357029"/>
    <w:rsid w:val="00357B0F"/>
    <w:rsid w:val="00360686"/>
    <w:rsid w:val="00360902"/>
    <w:rsid w:val="0036385F"/>
    <w:rsid w:val="00364998"/>
    <w:rsid w:val="0036512D"/>
    <w:rsid w:val="0036745C"/>
    <w:rsid w:val="0036795D"/>
    <w:rsid w:val="00367A49"/>
    <w:rsid w:val="00370082"/>
    <w:rsid w:val="0037087A"/>
    <w:rsid w:val="00370B27"/>
    <w:rsid w:val="00371D2E"/>
    <w:rsid w:val="00372408"/>
    <w:rsid w:val="00372B12"/>
    <w:rsid w:val="00373955"/>
    <w:rsid w:val="00375E20"/>
    <w:rsid w:val="00375F8F"/>
    <w:rsid w:val="0037628D"/>
    <w:rsid w:val="00376B4A"/>
    <w:rsid w:val="00377680"/>
    <w:rsid w:val="0037791B"/>
    <w:rsid w:val="00380069"/>
    <w:rsid w:val="00380393"/>
    <w:rsid w:val="0038209B"/>
    <w:rsid w:val="00382CB1"/>
    <w:rsid w:val="00383AD0"/>
    <w:rsid w:val="0038446C"/>
    <w:rsid w:val="00384BBB"/>
    <w:rsid w:val="00385E29"/>
    <w:rsid w:val="003866FF"/>
    <w:rsid w:val="00386B76"/>
    <w:rsid w:val="003877FF"/>
    <w:rsid w:val="00390544"/>
    <w:rsid w:val="00391744"/>
    <w:rsid w:val="00391E9C"/>
    <w:rsid w:val="00392380"/>
    <w:rsid w:val="003924D9"/>
    <w:rsid w:val="00392BBD"/>
    <w:rsid w:val="003935CE"/>
    <w:rsid w:val="00393F28"/>
    <w:rsid w:val="003940E2"/>
    <w:rsid w:val="00395DB2"/>
    <w:rsid w:val="00396DB9"/>
    <w:rsid w:val="00396FA0"/>
    <w:rsid w:val="00397E09"/>
    <w:rsid w:val="003A005C"/>
    <w:rsid w:val="003A0608"/>
    <w:rsid w:val="003A1467"/>
    <w:rsid w:val="003A16A8"/>
    <w:rsid w:val="003A1735"/>
    <w:rsid w:val="003A265E"/>
    <w:rsid w:val="003A3B43"/>
    <w:rsid w:val="003A40C2"/>
    <w:rsid w:val="003A578E"/>
    <w:rsid w:val="003A61BC"/>
    <w:rsid w:val="003A683A"/>
    <w:rsid w:val="003B017E"/>
    <w:rsid w:val="003B0559"/>
    <w:rsid w:val="003B208B"/>
    <w:rsid w:val="003B2101"/>
    <w:rsid w:val="003B23D9"/>
    <w:rsid w:val="003B240F"/>
    <w:rsid w:val="003B28CB"/>
    <w:rsid w:val="003B2C36"/>
    <w:rsid w:val="003B2EF1"/>
    <w:rsid w:val="003B3AC5"/>
    <w:rsid w:val="003B40C4"/>
    <w:rsid w:val="003B44CF"/>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3CD"/>
    <w:rsid w:val="003E1A18"/>
    <w:rsid w:val="003E1DB8"/>
    <w:rsid w:val="003E2E08"/>
    <w:rsid w:val="003E3487"/>
    <w:rsid w:val="003E3C35"/>
    <w:rsid w:val="003E3C67"/>
    <w:rsid w:val="003E44A3"/>
    <w:rsid w:val="003E5A45"/>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7B13"/>
    <w:rsid w:val="003F7DA7"/>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CD6"/>
    <w:rsid w:val="004179E1"/>
    <w:rsid w:val="004225F5"/>
    <w:rsid w:val="00422E43"/>
    <w:rsid w:val="00423E69"/>
    <w:rsid w:val="00424F03"/>
    <w:rsid w:val="004255AE"/>
    <w:rsid w:val="00426DB6"/>
    <w:rsid w:val="004314D0"/>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42AB"/>
    <w:rsid w:val="00444438"/>
    <w:rsid w:val="00444584"/>
    <w:rsid w:val="00446559"/>
    <w:rsid w:val="004465AC"/>
    <w:rsid w:val="004467E0"/>
    <w:rsid w:val="00446970"/>
    <w:rsid w:val="0044714E"/>
    <w:rsid w:val="0044739B"/>
    <w:rsid w:val="00447C9F"/>
    <w:rsid w:val="00447E0E"/>
    <w:rsid w:val="0045004A"/>
    <w:rsid w:val="004502BB"/>
    <w:rsid w:val="0045030A"/>
    <w:rsid w:val="00451102"/>
    <w:rsid w:val="00451B85"/>
    <w:rsid w:val="004529DC"/>
    <w:rsid w:val="004535F6"/>
    <w:rsid w:val="00453AD5"/>
    <w:rsid w:val="00453BA4"/>
    <w:rsid w:val="00453DC1"/>
    <w:rsid w:val="00453E91"/>
    <w:rsid w:val="00454202"/>
    <w:rsid w:val="0045514D"/>
    <w:rsid w:val="00455922"/>
    <w:rsid w:val="00455DBF"/>
    <w:rsid w:val="0045736F"/>
    <w:rsid w:val="00457B1E"/>
    <w:rsid w:val="00457D12"/>
    <w:rsid w:val="004608CA"/>
    <w:rsid w:val="00461C0B"/>
    <w:rsid w:val="00461C6F"/>
    <w:rsid w:val="00461F29"/>
    <w:rsid w:val="00464032"/>
    <w:rsid w:val="004641E0"/>
    <w:rsid w:val="00464E7B"/>
    <w:rsid w:val="0046547A"/>
    <w:rsid w:val="00470C14"/>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38E0"/>
    <w:rsid w:val="00483B9C"/>
    <w:rsid w:val="00483F1A"/>
    <w:rsid w:val="00484679"/>
    <w:rsid w:val="004868BA"/>
    <w:rsid w:val="00487708"/>
    <w:rsid w:val="00492B7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895"/>
    <w:rsid w:val="004A4EE8"/>
    <w:rsid w:val="004A539C"/>
    <w:rsid w:val="004A5774"/>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A00"/>
    <w:rsid w:val="004D3CEC"/>
    <w:rsid w:val="004D48E5"/>
    <w:rsid w:val="004D4EBC"/>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771"/>
    <w:rsid w:val="004E53B7"/>
    <w:rsid w:val="004E5E21"/>
    <w:rsid w:val="004E6386"/>
    <w:rsid w:val="004E75E2"/>
    <w:rsid w:val="004F002D"/>
    <w:rsid w:val="004F030E"/>
    <w:rsid w:val="004F047B"/>
    <w:rsid w:val="004F180E"/>
    <w:rsid w:val="004F4041"/>
    <w:rsid w:val="004F458B"/>
    <w:rsid w:val="004F71BE"/>
    <w:rsid w:val="004F76F4"/>
    <w:rsid w:val="004F7CBE"/>
    <w:rsid w:val="00500111"/>
    <w:rsid w:val="0050159D"/>
    <w:rsid w:val="00501D0C"/>
    <w:rsid w:val="00502149"/>
    <w:rsid w:val="00502680"/>
    <w:rsid w:val="005046A6"/>
    <w:rsid w:val="005046CD"/>
    <w:rsid w:val="005073E7"/>
    <w:rsid w:val="0051153D"/>
    <w:rsid w:val="005123FA"/>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428D"/>
    <w:rsid w:val="00525633"/>
    <w:rsid w:val="005258A3"/>
    <w:rsid w:val="0053051C"/>
    <w:rsid w:val="00531529"/>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3610"/>
    <w:rsid w:val="0056397A"/>
    <w:rsid w:val="00563F3F"/>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7CC"/>
    <w:rsid w:val="00591A13"/>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6193"/>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300"/>
    <w:rsid w:val="005C0E78"/>
    <w:rsid w:val="005C0F1C"/>
    <w:rsid w:val="005C1011"/>
    <w:rsid w:val="005C1599"/>
    <w:rsid w:val="005C17E7"/>
    <w:rsid w:val="005C1EBA"/>
    <w:rsid w:val="005C40B5"/>
    <w:rsid w:val="005C4312"/>
    <w:rsid w:val="005C45B0"/>
    <w:rsid w:val="005C4AE9"/>
    <w:rsid w:val="005C5AF3"/>
    <w:rsid w:val="005C6469"/>
    <w:rsid w:val="005C66F5"/>
    <w:rsid w:val="005C6B83"/>
    <w:rsid w:val="005D0BCB"/>
    <w:rsid w:val="005D1238"/>
    <w:rsid w:val="005D33B0"/>
    <w:rsid w:val="005D3C59"/>
    <w:rsid w:val="005D3E1C"/>
    <w:rsid w:val="005D4EA4"/>
    <w:rsid w:val="005D6F96"/>
    <w:rsid w:val="005D76CC"/>
    <w:rsid w:val="005E4F17"/>
    <w:rsid w:val="005E5C5A"/>
    <w:rsid w:val="005F09AC"/>
    <w:rsid w:val="005F16E3"/>
    <w:rsid w:val="005F25C7"/>
    <w:rsid w:val="005F27D1"/>
    <w:rsid w:val="005F2CFA"/>
    <w:rsid w:val="005F3133"/>
    <w:rsid w:val="005F3ABB"/>
    <w:rsid w:val="005F5BEC"/>
    <w:rsid w:val="005F604E"/>
    <w:rsid w:val="005F67F2"/>
    <w:rsid w:val="005F74EB"/>
    <w:rsid w:val="0060058D"/>
    <w:rsid w:val="0060119A"/>
    <w:rsid w:val="00601376"/>
    <w:rsid w:val="006013BC"/>
    <w:rsid w:val="00602BB8"/>
    <w:rsid w:val="00602FC6"/>
    <w:rsid w:val="00603378"/>
    <w:rsid w:val="00604B3D"/>
    <w:rsid w:val="00606986"/>
    <w:rsid w:val="006071D6"/>
    <w:rsid w:val="006075BB"/>
    <w:rsid w:val="006076C4"/>
    <w:rsid w:val="00607B9E"/>
    <w:rsid w:val="00607DAF"/>
    <w:rsid w:val="00610012"/>
    <w:rsid w:val="00610D94"/>
    <w:rsid w:val="00611552"/>
    <w:rsid w:val="00612471"/>
    <w:rsid w:val="00612826"/>
    <w:rsid w:val="00613066"/>
    <w:rsid w:val="006139B7"/>
    <w:rsid w:val="006139C0"/>
    <w:rsid w:val="00614443"/>
    <w:rsid w:val="00616636"/>
    <w:rsid w:val="006168C6"/>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302A8"/>
    <w:rsid w:val="0063035B"/>
    <w:rsid w:val="00630477"/>
    <w:rsid w:val="00630DB3"/>
    <w:rsid w:val="006310E4"/>
    <w:rsid w:val="0063392F"/>
    <w:rsid w:val="00633BEF"/>
    <w:rsid w:val="00634118"/>
    <w:rsid w:val="006341DD"/>
    <w:rsid w:val="00634358"/>
    <w:rsid w:val="00634BD8"/>
    <w:rsid w:val="006363C5"/>
    <w:rsid w:val="00636FB3"/>
    <w:rsid w:val="006371EE"/>
    <w:rsid w:val="0064034D"/>
    <w:rsid w:val="006406C6"/>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999"/>
    <w:rsid w:val="00672722"/>
    <w:rsid w:val="00672882"/>
    <w:rsid w:val="00673305"/>
    <w:rsid w:val="0067651B"/>
    <w:rsid w:val="00676915"/>
    <w:rsid w:val="00676B76"/>
    <w:rsid w:val="006805BE"/>
    <w:rsid w:val="006807A0"/>
    <w:rsid w:val="00680CC1"/>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54D"/>
    <w:rsid w:val="0069475E"/>
    <w:rsid w:val="00694DB2"/>
    <w:rsid w:val="00695AA2"/>
    <w:rsid w:val="00696829"/>
    <w:rsid w:val="00696F27"/>
    <w:rsid w:val="006A0452"/>
    <w:rsid w:val="006A09C8"/>
    <w:rsid w:val="006A0CCF"/>
    <w:rsid w:val="006A14FE"/>
    <w:rsid w:val="006A1756"/>
    <w:rsid w:val="006A2EEC"/>
    <w:rsid w:val="006A3128"/>
    <w:rsid w:val="006A3BBD"/>
    <w:rsid w:val="006A4090"/>
    <w:rsid w:val="006A4615"/>
    <w:rsid w:val="006A4706"/>
    <w:rsid w:val="006A65AF"/>
    <w:rsid w:val="006A7198"/>
    <w:rsid w:val="006B06A8"/>
    <w:rsid w:val="006B1F58"/>
    <w:rsid w:val="006B2825"/>
    <w:rsid w:val="006B2DA0"/>
    <w:rsid w:val="006B519C"/>
    <w:rsid w:val="006B6286"/>
    <w:rsid w:val="006B6383"/>
    <w:rsid w:val="006B64D4"/>
    <w:rsid w:val="006B67ED"/>
    <w:rsid w:val="006B70BA"/>
    <w:rsid w:val="006B74A4"/>
    <w:rsid w:val="006B7B90"/>
    <w:rsid w:val="006C01D4"/>
    <w:rsid w:val="006C01E2"/>
    <w:rsid w:val="006C19C1"/>
    <w:rsid w:val="006C207B"/>
    <w:rsid w:val="006C2393"/>
    <w:rsid w:val="006C3113"/>
    <w:rsid w:val="006C38AB"/>
    <w:rsid w:val="006C3BDE"/>
    <w:rsid w:val="006C3DDD"/>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5D10"/>
    <w:rsid w:val="006E68E5"/>
    <w:rsid w:val="006E761F"/>
    <w:rsid w:val="006E7AF8"/>
    <w:rsid w:val="006F0145"/>
    <w:rsid w:val="006F0EAC"/>
    <w:rsid w:val="006F12B6"/>
    <w:rsid w:val="006F1E4B"/>
    <w:rsid w:val="006F20AD"/>
    <w:rsid w:val="006F2EFD"/>
    <w:rsid w:val="006F31EF"/>
    <w:rsid w:val="006F4F0A"/>
    <w:rsid w:val="006F6B4D"/>
    <w:rsid w:val="006F79AC"/>
    <w:rsid w:val="00700BCA"/>
    <w:rsid w:val="00700E71"/>
    <w:rsid w:val="007028BA"/>
    <w:rsid w:val="0070395A"/>
    <w:rsid w:val="00703A71"/>
    <w:rsid w:val="00704252"/>
    <w:rsid w:val="00704510"/>
    <w:rsid w:val="007046DC"/>
    <w:rsid w:val="00704A78"/>
    <w:rsid w:val="00704DC8"/>
    <w:rsid w:val="00704E38"/>
    <w:rsid w:val="00705B66"/>
    <w:rsid w:val="00707344"/>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3FB"/>
    <w:rsid w:val="00730886"/>
    <w:rsid w:val="007308ED"/>
    <w:rsid w:val="00730B54"/>
    <w:rsid w:val="0073110A"/>
    <w:rsid w:val="00732778"/>
    <w:rsid w:val="00732AA5"/>
    <w:rsid w:val="00733769"/>
    <w:rsid w:val="0073419C"/>
    <w:rsid w:val="007341C4"/>
    <w:rsid w:val="00734D40"/>
    <w:rsid w:val="0074110A"/>
    <w:rsid w:val="00744132"/>
    <w:rsid w:val="00745C41"/>
    <w:rsid w:val="00746972"/>
    <w:rsid w:val="00746C2B"/>
    <w:rsid w:val="00747A68"/>
    <w:rsid w:val="00747B18"/>
    <w:rsid w:val="00747B56"/>
    <w:rsid w:val="0075220B"/>
    <w:rsid w:val="007526C2"/>
    <w:rsid w:val="00752EB9"/>
    <w:rsid w:val="0075397D"/>
    <w:rsid w:val="00754292"/>
    <w:rsid w:val="0075440A"/>
    <w:rsid w:val="007547C7"/>
    <w:rsid w:val="007552CF"/>
    <w:rsid w:val="007563C3"/>
    <w:rsid w:val="007568A4"/>
    <w:rsid w:val="0075729B"/>
    <w:rsid w:val="00757597"/>
    <w:rsid w:val="00757FCD"/>
    <w:rsid w:val="00760CBF"/>
    <w:rsid w:val="007614C0"/>
    <w:rsid w:val="007630DE"/>
    <w:rsid w:val="0076321B"/>
    <w:rsid w:val="007637FC"/>
    <w:rsid w:val="00764DED"/>
    <w:rsid w:val="00765456"/>
    <w:rsid w:val="007675FD"/>
    <w:rsid w:val="007676DA"/>
    <w:rsid w:val="00770501"/>
    <w:rsid w:val="0077257F"/>
    <w:rsid w:val="00772B16"/>
    <w:rsid w:val="00774322"/>
    <w:rsid w:val="007748A4"/>
    <w:rsid w:val="00774B85"/>
    <w:rsid w:val="00774D93"/>
    <w:rsid w:val="00776025"/>
    <w:rsid w:val="00777F72"/>
    <w:rsid w:val="00780C23"/>
    <w:rsid w:val="00780E57"/>
    <w:rsid w:val="00781011"/>
    <w:rsid w:val="00781585"/>
    <w:rsid w:val="00781653"/>
    <w:rsid w:val="007821F6"/>
    <w:rsid w:val="007823D9"/>
    <w:rsid w:val="00785DDE"/>
    <w:rsid w:val="00785FE2"/>
    <w:rsid w:val="00786083"/>
    <w:rsid w:val="0078697D"/>
    <w:rsid w:val="00791264"/>
    <w:rsid w:val="00793011"/>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7C0"/>
    <w:rsid w:val="007A4A8E"/>
    <w:rsid w:val="007A4C2A"/>
    <w:rsid w:val="007A604B"/>
    <w:rsid w:val="007A6F5F"/>
    <w:rsid w:val="007B0D69"/>
    <w:rsid w:val="007B178B"/>
    <w:rsid w:val="007B1A06"/>
    <w:rsid w:val="007B1DF9"/>
    <w:rsid w:val="007B1EE7"/>
    <w:rsid w:val="007B33FE"/>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ACD"/>
    <w:rsid w:val="007D5CF1"/>
    <w:rsid w:val="007D62A1"/>
    <w:rsid w:val="007D78CC"/>
    <w:rsid w:val="007E1342"/>
    <w:rsid w:val="007E169E"/>
    <w:rsid w:val="007E1A2A"/>
    <w:rsid w:val="007E3F04"/>
    <w:rsid w:val="007E52A4"/>
    <w:rsid w:val="007E6D4B"/>
    <w:rsid w:val="007F15B7"/>
    <w:rsid w:val="007F1685"/>
    <w:rsid w:val="007F1835"/>
    <w:rsid w:val="007F2A4B"/>
    <w:rsid w:val="007F32ED"/>
    <w:rsid w:val="007F395A"/>
    <w:rsid w:val="007F411C"/>
    <w:rsid w:val="007F50EF"/>
    <w:rsid w:val="007F68B0"/>
    <w:rsid w:val="007F740E"/>
    <w:rsid w:val="007F74CA"/>
    <w:rsid w:val="007F7835"/>
    <w:rsid w:val="00800DA3"/>
    <w:rsid w:val="00801E84"/>
    <w:rsid w:val="008030DF"/>
    <w:rsid w:val="0080376D"/>
    <w:rsid w:val="0080576A"/>
    <w:rsid w:val="00806634"/>
    <w:rsid w:val="00807A21"/>
    <w:rsid w:val="00807CE3"/>
    <w:rsid w:val="008100E1"/>
    <w:rsid w:val="00810257"/>
    <w:rsid w:val="008103BA"/>
    <w:rsid w:val="008135BB"/>
    <w:rsid w:val="00813765"/>
    <w:rsid w:val="00813EAF"/>
    <w:rsid w:val="008154A5"/>
    <w:rsid w:val="00816170"/>
    <w:rsid w:val="00817192"/>
    <w:rsid w:val="0081779A"/>
    <w:rsid w:val="008227D0"/>
    <w:rsid w:val="00822F89"/>
    <w:rsid w:val="00823E60"/>
    <w:rsid w:val="00823F69"/>
    <w:rsid w:val="0082460D"/>
    <w:rsid w:val="008250AB"/>
    <w:rsid w:val="00825BB3"/>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41435"/>
    <w:rsid w:val="008418C1"/>
    <w:rsid w:val="008419EB"/>
    <w:rsid w:val="00843091"/>
    <w:rsid w:val="008430BD"/>
    <w:rsid w:val="008434CD"/>
    <w:rsid w:val="008436FA"/>
    <w:rsid w:val="00843CA0"/>
    <w:rsid w:val="00844222"/>
    <w:rsid w:val="0084477E"/>
    <w:rsid w:val="00844FA2"/>
    <w:rsid w:val="0084523D"/>
    <w:rsid w:val="00846477"/>
    <w:rsid w:val="00846BFA"/>
    <w:rsid w:val="00850857"/>
    <w:rsid w:val="00850E04"/>
    <w:rsid w:val="008516AD"/>
    <w:rsid w:val="00851D9D"/>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807"/>
    <w:rsid w:val="00866261"/>
    <w:rsid w:val="0086667E"/>
    <w:rsid w:val="0086756C"/>
    <w:rsid w:val="00871456"/>
    <w:rsid w:val="00872491"/>
    <w:rsid w:val="00873169"/>
    <w:rsid w:val="008749AE"/>
    <w:rsid w:val="0087511C"/>
    <w:rsid w:val="00875E07"/>
    <w:rsid w:val="00875FB1"/>
    <w:rsid w:val="0087666A"/>
    <w:rsid w:val="00876BBC"/>
    <w:rsid w:val="00877255"/>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489E"/>
    <w:rsid w:val="00895A3A"/>
    <w:rsid w:val="008963DD"/>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95C"/>
    <w:rsid w:val="008A6A6F"/>
    <w:rsid w:val="008B0259"/>
    <w:rsid w:val="008B09B6"/>
    <w:rsid w:val="008B19E2"/>
    <w:rsid w:val="008B2BBE"/>
    <w:rsid w:val="008B2CFD"/>
    <w:rsid w:val="008B3B72"/>
    <w:rsid w:val="008B563B"/>
    <w:rsid w:val="008B6B41"/>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9F1"/>
    <w:rsid w:val="008D0990"/>
    <w:rsid w:val="008D1EC8"/>
    <w:rsid w:val="008D2155"/>
    <w:rsid w:val="008D2374"/>
    <w:rsid w:val="008D23ED"/>
    <w:rsid w:val="008D28D0"/>
    <w:rsid w:val="008D33CC"/>
    <w:rsid w:val="008D34DD"/>
    <w:rsid w:val="008D5459"/>
    <w:rsid w:val="008D5610"/>
    <w:rsid w:val="008D6B0A"/>
    <w:rsid w:val="008D7027"/>
    <w:rsid w:val="008D79ED"/>
    <w:rsid w:val="008D7A09"/>
    <w:rsid w:val="008E357B"/>
    <w:rsid w:val="008E586B"/>
    <w:rsid w:val="008E6916"/>
    <w:rsid w:val="008E719C"/>
    <w:rsid w:val="008E75DE"/>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2166"/>
    <w:rsid w:val="009022AE"/>
    <w:rsid w:val="009024DF"/>
    <w:rsid w:val="00902ACB"/>
    <w:rsid w:val="00902C91"/>
    <w:rsid w:val="00902E65"/>
    <w:rsid w:val="00903301"/>
    <w:rsid w:val="00904135"/>
    <w:rsid w:val="009050E5"/>
    <w:rsid w:val="009058A4"/>
    <w:rsid w:val="00905AF7"/>
    <w:rsid w:val="00906269"/>
    <w:rsid w:val="00906308"/>
    <w:rsid w:val="0090736D"/>
    <w:rsid w:val="009074FA"/>
    <w:rsid w:val="0090772A"/>
    <w:rsid w:val="00907A30"/>
    <w:rsid w:val="00907A64"/>
    <w:rsid w:val="00910226"/>
    <w:rsid w:val="00911F58"/>
    <w:rsid w:val="00912A60"/>
    <w:rsid w:val="009147BF"/>
    <w:rsid w:val="009149B3"/>
    <w:rsid w:val="00915775"/>
    <w:rsid w:val="00915BE2"/>
    <w:rsid w:val="00915C89"/>
    <w:rsid w:val="00916B66"/>
    <w:rsid w:val="00916CCA"/>
    <w:rsid w:val="009175CD"/>
    <w:rsid w:val="00922563"/>
    <w:rsid w:val="00925056"/>
    <w:rsid w:val="00925E68"/>
    <w:rsid w:val="00925F38"/>
    <w:rsid w:val="00926B47"/>
    <w:rsid w:val="00927472"/>
    <w:rsid w:val="00927F5D"/>
    <w:rsid w:val="00931259"/>
    <w:rsid w:val="009336CF"/>
    <w:rsid w:val="00933B8B"/>
    <w:rsid w:val="00934ABD"/>
    <w:rsid w:val="00935B56"/>
    <w:rsid w:val="009364EC"/>
    <w:rsid w:val="009366F7"/>
    <w:rsid w:val="009368BB"/>
    <w:rsid w:val="0093769C"/>
    <w:rsid w:val="00937B22"/>
    <w:rsid w:val="009400E5"/>
    <w:rsid w:val="009401AC"/>
    <w:rsid w:val="009402E0"/>
    <w:rsid w:val="00940457"/>
    <w:rsid w:val="00941246"/>
    <w:rsid w:val="0094210B"/>
    <w:rsid w:val="009428BD"/>
    <w:rsid w:val="00942A38"/>
    <w:rsid w:val="00942C3D"/>
    <w:rsid w:val="00943464"/>
    <w:rsid w:val="00944B7A"/>
    <w:rsid w:val="00944CC7"/>
    <w:rsid w:val="009469B4"/>
    <w:rsid w:val="0094737A"/>
    <w:rsid w:val="00950041"/>
    <w:rsid w:val="00950F58"/>
    <w:rsid w:val="00952BA8"/>
    <w:rsid w:val="00952FC2"/>
    <w:rsid w:val="009536A4"/>
    <w:rsid w:val="009540C9"/>
    <w:rsid w:val="0095503E"/>
    <w:rsid w:val="00956D23"/>
    <w:rsid w:val="00956F82"/>
    <w:rsid w:val="0095711E"/>
    <w:rsid w:val="009573A8"/>
    <w:rsid w:val="00957D7E"/>
    <w:rsid w:val="0096059C"/>
    <w:rsid w:val="00960B54"/>
    <w:rsid w:val="00961BAA"/>
    <w:rsid w:val="009622FC"/>
    <w:rsid w:val="00964E20"/>
    <w:rsid w:val="00965924"/>
    <w:rsid w:val="0096615B"/>
    <w:rsid w:val="00970F97"/>
    <w:rsid w:val="009710D2"/>
    <w:rsid w:val="00971279"/>
    <w:rsid w:val="0097138A"/>
    <w:rsid w:val="00971AAA"/>
    <w:rsid w:val="00973E93"/>
    <w:rsid w:val="00974545"/>
    <w:rsid w:val="00975C16"/>
    <w:rsid w:val="0098197D"/>
    <w:rsid w:val="00981DD6"/>
    <w:rsid w:val="009840EA"/>
    <w:rsid w:val="009847C6"/>
    <w:rsid w:val="009856D7"/>
    <w:rsid w:val="00990617"/>
    <w:rsid w:val="0099184C"/>
    <w:rsid w:val="009920D1"/>
    <w:rsid w:val="009921BF"/>
    <w:rsid w:val="009922CE"/>
    <w:rsid w:val="00992601"/>
    <w:rsid w:val="0099289F"/>
    <w:rsid w:val="009929C9"/>
    <w:rsid w:val="0099378C"/>
    <w:rsid w:val="00993D3A"/>
    <w:rsid w:val="00994AAD"/>
    <w:rsid w:val="00994FC3"/>
    <w:rsid w:val="0099516A"/>
    <w:rsid w:val="009953C0"/>
    <w:rsid w:val="009A145D"/>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C2569"/>
    <w:rsid w:val="009C2EE1"/>
    <w:rsid w:val="009C30E6"/>
    <w:rsid w:val="009C329E"/>
    <w:rsid w:val="009C4965"/>
    <w:rsid w:val="009C62F1"/>
    <w:rsid w:val="009C6B67"/>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0A33"/>
    <w:rsid w:val="00A01393"/>
    <w:rsid w:val="00A02985"/>
    <w:rsid w:val="00A04334"/>
    <w:rsid w:val="00A04540"/>
    <w:rsid w:val="00A0473B"/>
    <w:rsid w:val="00A05426"/>
    <w:rsid w:val="00A05998"/>
    <w:rsid w:val="00A065AF"/>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7055B"/>
    <w:rsid w:val="00A70AA5"/>
    <w:rsid w:val="00A7115D"/>
    <w:rsid w:val="00A71677"/>
    <w:rsid w:val="00A717AF"/>
    <w:rsid w:val="00A72120"/>
    <w:rsid w:val="00A7298E"/>
    <w:rsid w:val="00A72F68"/>
    <w:rsid w:val="00A72FCD"/>
    <w:rsid w:val="00A7367F"/>
    <w:rsid w:val="00A747BE"/>
    <w:rsid w:val="00A74A6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29DA"/>
    <w:rsid w:val="00A95F2F"/>
    <w:rsid w:val="00A96ED6"/>
    <w:rsid w:val="00A9709B"/>
    <w:rsid w:val="00A976B4"/>
    <w:rsid w:val="00AA0306"/>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B01E4"/>
    <w:rsid w:val="00AB1146"/>
    <w:rsid w:val="00AB1C40"/>
    <w:rsid w:val="00AB3101"/>
    <w:rsid w:val="00AB3983"/>
    <w:rsid w:val="00AB5388"/>
    <w:rsid w:val="00AB6309"/>
    <w:rsid w:val="00AB760A"/>
    <w:rsid w:val="00AB7CE2"/>
    <w:rsid w:val="00AC0F5C"/>
    <w:rsid w:val="00AC1AEF"/>
    <w:rsid w:val="00AC2D06"/>
    <w:rsid w:val="00AC3C0A"/>
    <w:rsid w:val="00AC40B7"/>
    <w:rsid w:val="00AC58EE"/>
    <w:rsid w:val="00AC740F"/>
    <w:rsid w:val="00AD09D6"/>
    <w:rsid w:val="00AD1D49"/>
    <w:rsid w:val="00AD2858"/>
    <w:rsid w:val="00AD2E73"/>
    <w:rsid w:val="00AD359F"/>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1B06"/>
    <w:rsid w:val="00AF1F11"/>
    <w:rsid w:val="00AF3847"/>
    <w:rsid w:val="00AF4AA5"/>
    <w:rsid w:val="00AF5B9B"/>
    <w:rsid w:val="00AF5E63"/>
    <w:rsid w:val="00AF6B56"/>
    <w:rsid w:val="00AF6C62"/>
    <w:rsid w:val="00AF7A58"/>
    <w:rsid w:val="00B0047A"/>
    <w:rsid w:val="00B028A0"/>
    <w:rsid w:val="00B035C0"/>
    <w:rsid w:val="00B03BB0"/>
    <w:rsid w:val="00B03BCE"/>
    <w:rsid w:val="00B04236"/>
    <w:rsid w:val="00B04FBE"/>
    <w:rsid w:val="00B055BB"/>
    <w:rsid w:val="00B06E66"/>
    <w:rsid w:val="00B06FBB"/>
    <w:rsid w:val="00B07432"/>
    <w:rsid w:val="00B07542"/>
    <w:rsid w:val="00B11465"/>
    <w:rsid w:val="00B11CE6"/>
    <w:rsid w:val="00B11E55"/>
    <w:rsid w:val="00B12388"/>
    <w:rsid w:val="00B13937"/>
    <w:rsid w:val="00B14498"/>
    <w:rsid w:val="00B14972"/>
    <w:rsid w:val="00B14DB6"/>
    <w:rsid w:val="00B15E0A"/>
    <w:rsid w:val="00B1697C"/>
    <w:rsid w:val="00B201FF"/>
    <w:rsid w:val="00B220AB"/>
    <w:rsid w:val="00B22F41"/>
    <w:rsid w:val="00B238DB"/>
    <w:rsid w:val="00B2416C"/>
    <w:rsid w:val="00B247F9"/>
    <w:rsid w:val="00B24EA0"/>
    <w:rsid w:val="00B25AAF"/>
    <w:rsid w:val="00B2773E"/>
    <w:rsid w:val="00B3003E"/>
    <w:rsid w:val="00B31BD2"/>
    <w:rsid w:val="00B32262"/>
    <w:rsid w:val="00B330F7"/>
    <w:rsid w:val="00B3473B"/>
    <w:rsid w:val="00B3514D"/>
    <w:rsid w:val="00B352C9"/>
    <w:rsid w:val="00B37504"/>
    <w:rsid w:val="00B404C8"/>
    <w:rsid w:val="00B41AB4"/>
    <w:rsid w:val="00B4274D"/>
    <w:rsid w:val="00B450F6"/>
    <w:rsid w:val="00B45422"/>
    <w:rsid w:val="00B46298"/>
    <w:rsid w:val="00B462DB"/>
    <w:rsid w:val="00B465A9"/>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A51"/>
    <w:rsid w:val="00B80D10"/>
    <w:rsid w:val="00B8188E"/>
    <w:rsid w:val="00B81D69"/>
    <w:rsid w:val="00B82E10"/>
    <w:rsid w:val="00B83CD1"/>
    <w:rsid w:val="00B850DC"/>
    <w:rsid w:val="00B86DB8"/>
    <w:rsid w:val="00B876C8"/>
    <w:rsid w:val="00B929C1"/>
    <w:rsid w:val="00B93CD6"/>
    <w:rsid w:val="00B94C09"/>
    <w:rsid w:val="00B9609B"/>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153F"/>
    <w:rsid w:val="00BB1ECC"/>
    <w:rsid w:val="00BB2B80"/>
    <w:rsid w:val="00BB315F"/>
    <w:rsid w:val="00BB31D8"/>
    <w:rsid w:val="00BB4398"/>
    <w:rsid w:val="00BB44EB"/>
    <w:rsid w:val="00BB5E28"/>
    <w:rsid w:val="00BB7541"/>
    <w:rsid w:val="00BB7DF4"/>
    <w:rsid w:val="00BC0D77"/>
    <w:rsid w:val="00BC1245"/>
    <w:rsid w:val="00BC216A"/>
    <w:rsid w:val="00BC405B"/>
    <w:rsid w:val="00BC4315"/>
    <w:rsid w:val="00BC52B5"/>
    <w:rsid w:val="00BC52E5"/>
    <w:rsid w:val="00BD2054"/>
    <w:rsid w:val="00BD4498"/>
    <w:rsid w:val="00BD456D"/>
    <w:rsid w:val="00BD7295"/>
    <w:rsid w:val="00BD7597"/>
    <w:rsid w:val="00BD7684"/>
    <w:rsid w:val="00BD7E1D"/>
    <w:rsid w:val="00BE035D"/>
    <w:rsid w:val="00BE0543"/>
    <w:rsid w:val="00BE056D"/>
    <w:rsid w:val="00BE068F"/>
    <w:rsid w:val="00BE124A"/>
    <w:rsid w:val="00BE15F4"/>
    <w:rsid w:val="00BE186C"/>
    <w:rsid w:val="00BE1930"/>
    <w:rsid w:val="00BE2C68"/>
    <w:rsid w:val="00BE2DCF"/>
    <w:rsid w:val="00BE661D"/>
    <w:rsid w:val="00BF03FB"/>
    <w:rsid w:val="00BF0724"/>
    <w:rsid w:val="00BF0BED"/>
    <w:rsid w:val="00BF2B48"/>
    <w:rsid w:val="00BF3653"/>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3CC"/>
    <w:rsid w:val="00C07655"/>
    <w:rsid w:val="00C07763"/>
    <w:rsid w:val="00C11236"/>
    <w:rsid w:val="00C1178F"/>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7540"/>
    <w:rsid w:val="00C77C3D"/>
    <w:rsid w:val="00C77EA6"/>
    <w:rsid w:val="00C8068B"/>
    <w:rsid w:val="00C813F7"/>
    <w:rsid w:val="00C82AE7"/>
    <w:rsid w:val="00C83889"/>
    <w:rsid w:val="00C85997"/>
    <w:rsid w:val="00C85D3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73EC"/>
    <w:rsid w:val="00C97A6E"/>
    <w:rsid w:val="00CA0B44"/>
    <w:rsid w:val="00CA0F51"/>
    <w:rsid w:val="00CA2C8F"/>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C0D"/>
    <w:rsid w:val="00CB5329"/>
    <w:rsid w:val="00CB56C8"/>
    <w:rsid w:val="00CB648F"/>
    <w:rsid w:val="00CB6B09"/>
    <w:rsid w:val="00CB7F62"/>
    <w:rsid w:val="00CC0314"/>
    <w:rsid w:val="00CC1607"/>
    <w:rsid w:val="00CC1DAA"/>
    <w:rsid w:val="00CC21E2"/>
    <w:rsid w:val="00CC4B35"/>
    <w:rsid w:val="00CC4C8B"/>
    <w:rsid w:val="00CC4EE0"/>
    <w:rsid w:val="00CC5261"/>
    <w:rsid w:val="00CC54E1"/>
    <w:rsid w:val="00CC5A6D"/>
    <w:rsid w:val="00CC5D1D"/>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E0428"/>
    <w:rsid w:val="00CE0788"/>
    <w:rsid w:val="00CE1D54"/>
    <w:rsid w:val="00CE263E"/>
    <w:rsid w:val="00CE3090"/>
    <w:rsid w:val="00CE3654"/>
    <w:rsid w:val="00CE5982"/>
    <w:rsid w:val="00CE62D9"/>
    <w:rsid w:val="00CE6603"/>
    <w:rsid w:val="00CE6FC2"/>
    <w:rsid w:val="00CE791A"/>
    <w:rsid w:val="00CE7C6F"/>
    <w:rsid w:val="00CF0699"/>
    <w:rsid w:val="00CF0ED0"/>
    <w:rsid w:val="00CF2467"/>
    <w:rsid w:val="00CF2518"/>
    <w:rsid w:val="00CF3F55"/>
    <w:rsid w:val="00CF5D14"/>
    <w:rsid w:val="00CF65C9"/>
    <w:rsid w:val="00CF7C53"/>
    <w:rsid w:val="00CF7E94"/>
    <w:rsid w:val="00D004C7"/>
    <w:rsid w:val="00D01255"/>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FE1"/>
    <w:rsid w:val="00D141B0"/>
    <w:rsid w:val="00D15FA3"/>
    <w:rsid w:val="00D16382"/>
    <w:rsid w:val="00D16431"/>
    <w:rsid w:val="00D1651D"/>
    <w:rsid w:val="00D175BD"/>
    <w:rsid w:val="00D17767"/>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75C"/>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674E"/>
    <w:rsid w:val="00D4699A"/>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60D7B"/>
    <w:rsid w:val="00D61016"/>
    <w:rsid w:val="00D61401"/>
    <w:rsid w:val="00D620CF"/>
    <w:rsid w:val="00D63667"/>
    <w:rsid w:val="00D6375C"/>
    <w:rsid w:val="00D642B2"/>
    <w:rsid w:val="00D64766"/>
    <w:rsid w:val="00D6560D"/>
    <w:rsid w:val="00D67CF2"/>
    <w:rsid w:val="00D67EAE"/>
    <w:rsid w:val="00D70030"/>
    <w:rsid w:val="00D718FF"/>
    <w:rsid w:val="00D71DD9"/>
    <w:rsid w:val="00D732A9"/>
    <w:rsid w:val="00D739B6"/>
    <w:rsid w:val="00D739E2"/>
    <w:rsid w:val="00D754C5"/>
    <w:rsid w:val="00D75601"/>
    <w:rsid w:val="00D76559"/>
    <w:rsid w:val="00D80AA9"/>
    <w:rsid w:val="00D818DB"/>
    <w:rsid w:val="00D820F9"/>
    <w:rsid w:val="00D8295F"/>
    <w:rsid w:val="00D83F88"/>
    <w:rsid w:val="00D847A6"/>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6A78"/>
    <w:rsid w:val="00D9722D"/>
    <w:rsid w:val="00D976C8"/>
    <w:rsid w:val="00D97744"/>
    <w:rsid w:val="00D97D1C"/>
    <w:rsid w:val="00DA157F"/>
    <w:rsid w:val="00DA1C94"/>
    <w:rsid w:val="00DA1CD8"/>
    <w:rsid w:val="00DA4065"/>
    <w:rsid w:val="00DA486D"/>
    <w:rsid w:val="00DA4CA3"/>
    <w:rsid w:val="00DA58AE"/>
    <w:rsid w:val="00DB0323"/>
    <w:rsid w:val="00DB1357"/>
    <w:rsid w:val="00DB2926"/>
    <w:rsid w:val="00DB29E6"/>
    <w:rsid w:val="00DB2AD0"/>
    <w:rsid w:val="00DB2D40"/>
    <w:rsid w:val="00DB3196"/>
    <w:rsid w:val="00DB401B"/>
    <w:rsid w:val="00DB42CB"/>
    <w:rsid w:val="00DB5CB9"/>
    <w:rsid w:val="00DB6162"/>
    <w:rsid w:val="00DB69E9"/>
    <w:rsid w:val="00DB76B8"/>
    <w:rsid w:val="00DB7B50"/>
    <w:rsid w:val="00DC02D4"/>
    <w:rsid w:val="00DC133C"/>
    <w:rsid w:val="00DC1779"/>
    <w:rsid w:val="00DC1F28"/>
    <w:rsid w:val="00DC2AE4"/>
    <w:rsid w:val="00DC48CD"/>
    <w:rsid w:val="00DC7162"/>
    <w:rsid w:val="00DC7D48"/>
    <w:rsid w:val="00DD01CF"/>
    <w:rsid w:val="00DD0626"/>
    <w:rsid w:val="00DD0D47"/>
    <w:rsid w:val="00DD132A"/>
    <w:rsid w:val="00DD2AC5"/>
    <w:rsid w:val="00DD4B76"/>
    <w:rsid w:val="00DD4E7D"/>
    <w:rsid w:val="00DD56CE"/>
    <w:rsid w:val="00DD6B4C"/>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3F33"/>
    <w:rsid w:val="00E04DED"/>
    <w:rsid w:val="00E04FBF"/>
    <w:rsid w:val="00E05B9B"/>
    <w:rsid w:val="00E05CB6"/>
    <w:rsid w:val="00E05CE4"/>
    <w:rsid w:val="00E06ADD"/>
    <w:rsid w:val="00E07FDF"/>
    <w:rsid w:val="00E113CD"/>
    <w:rsid w:val="00E121D0"/>
    <w:rsid w:val="00E12376"/>
    <w:rsid w:val="00E13A0D"/>
    <w:rsid w:val="00E14A92"/>
    <w:rsid w:val="00E14CBF"/>
    <w:rsid w:val="00E15376"/>
    <w:rsid w:val="00E155CE"/>
    <w:rsid w:val="00E174F6"/>
    <w:rsid w:val="00E212FF"/>
    <w:rsid w:val="00E21E3B"/>
    <w:rsid w:val="00E22997"/>
    <w:rsid w:val="00E2319F"/>
    <w:rsid w:val="00E237F9"/>
    <w:rsid w:val="00E23EEA"/>
    <w:rsid w:val="00E24657"/>
    <w:rsid w:val="00E3298A"/>
    <w:rsid w:val="00E32C78"/>
    <w:rsid w:val="00E3346D"/>
    <w:rsid w:val="00E33C88"/>
    <w:rsid w:val="00E33EB2"/>
    <w:rsid w:val="00E34382"/>
    <w:rsid w:val="00E34714"/>
    <w:rsid w:val="00E36558"/>
    <w:rsid w:val="00E3707D"/>
    <w:rsid w:val="00E376E0"/>
    <w:rsid w:val="00E40C23"/>
    <w:rsid w:val="00E40CC1"/>
    <w:rsid w:val="00E41979"/>
    <w:rsid w:val="00E439FB"/>
    <w:rsid w:val="00E43B45"/>
    <w:rsid w:val="00E44AE5"/>
    <w:rsid w:val="00E45C09"/>
    <w:rsid w:val="00E45EF4"/>
    <w:rsid w:val="00E47082"/>
    <w:rsid w:val="00E4718C"/>
    <w:rsid w:val="00E47A47"/>
    <w:rsid w:val="00E500B5"/>
    <w:rsid w:val="00E5062F"/>
    <w:rsid w:val="00E5107A"/>
    <w:rsid w:val="00E513AD"/>
    <w:rsid w:val="00E51450"/>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6A9"/>
    <w:rsid w:val="00E82767"/>
    <w:rsid w:val="00E840F9"/>
    <w:rsid w:val="00E8525D"/>
    <w:rsid w:val="00E85DC2"/>
    <w:rsid w:val="00E85E4F"/>
    <w:rsid w:val="00E861FB"/>
    <w:rsid w:val="00E8623D"/>
    <w:rsid w:val="00E87D37"/>
    <w:rsid w:val="00E90724"/>
    <w:rsid w:val="00E922B2"/>
    <w:rsid w:val="00E93120"/>
    <w:rsid w:val="00E93AA8"/>
    <w:rsid w:val="00E95249"/>
    <w:rsid w:val="00E958A4"/>
    <w:rsid w:val="00E961C4"/>
    <w:rsid w:val="00E969F4"/>
    <w:rsid w:val="00E96E79"/>
    <w:rsid w:val="00E973B0"/>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311A"/>
    <w:rsid w:val="00EC4642"/>
    <w:rsid w:val="00EC4B88"/>
    <w:rsid w:val="00EC6903"/>
    <w:rsid w:val="00EC6E4B"/>
    <w:rsid w:val="00ED020E"/>
    <w:rsid w:val="00ED0525"/>
    <w:rsid w:val="00ED0A2B"/>
    <w:rsid w:val="00ED0AF8"/>
    <w:rsid w:val="00ED0EFF"/>
    <w:rsid w:val="00ED13BB"/>
    <w:rsid w:val="00ED1E15"/>
    <w:rsid w:val="00ED34E2"/>
    <w:rsid w:val="00ED39F7"/>
    <w:rsid w:val="00ED42EB"/>
    <w:rsid w:val="00ED4822"/>
    <w:rsid w:val="00ED5D97"/>
    <w:rsid w:val="00ED70F2"/>
    <w:rsid w:val="00ED737B"/>
    <w:rsid w:val="00ED761E"/>
    <w:rsid w:val="00EE08D1"/>
    <w:rsid w:val="00EE08D5"/>
    <w:rsid w:val="00EE0D8D"/>
    <w:rsid w:val="00EE1118"/>
    <w:rsid w:val="00EE1A04"/>
    <w:rsid w:val="00EE1D4A"/>
    <w:rsid w:val="00EE203B"/>
    <w:rsid w:val="00EE3617"/>
    <w:rsid w:val="00EE3B1C"/>
    <w:rsid w:val="00EE4254"/>
    <w:rsid w:val="00EE4C93"/>
    <w:rsid w:val="00EE5086"/>
    <w:rsid w:val="00EE547F"/>
    <w:rsid w:val="00EE6055"/>
    <w:rsid w:val="00EE6C74"/>
    <w:rsid w:val="00EE78C3"/>
    <w:rsid w:val="00EF048F"/>
    <w:rsid w:val="00EF1D85"/>
    <w:rsid w:val="00EF1EF3"/>
    <w:rsid w:val="00EF200C"/>
    <w:rsid w:val="00EF2134"/>
    <w:rsid w:val="00EF2C5D"/>
    <w:rsid w:val="00EF2D83"/>
    <w:rsid w:val="00EF304F"/>
    <w:rsid w:val="00EF3154"/>
    <w:rsid w:val="00EF5CBA"/>
    <w:rsid w:val="00EF7C84"/>
    <w:rsid w:val="00F0257D"/>
    <w:rsid w:val="00F02F65"/>
    <w:rsid w:val="00F03EC7"/>
    <w:rsid w:val="00F040E9"/>
    <w:rsid w:val="00F04762"/>
    <w:rsid w:val="00F05C1D"/>
    <w:rsid w:val="00F05C70"/>
    <w:rsid w:val="00F06798"/>
    <w:rsid w:val="00F070B8"/>
    <w:rsid w:val="00F0796F"/>
    <w:rsid w:val="00F1010A"/>
    <w:rsid w:val="00F1225E"/>
    <w:rsid w:val="00F122B6"/>
    <w:rsid w:val="00F1361A"/>
    <w:rsid w:val="00F144F7"/>
    <w:rsid w:val="00F14D62"/>
    <w:rsid w:val="00F16732"/>
    <w:rsid w:val="00F17679"/>
    <w:rsid w:val="00F17D88"/>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797"/>
    <w:rsid w:val="00F372A4"/>
    <w:rsid w:val="00F37BC6"/>
    <w:rsid w:val="00F43B2E"/>
    <w:rsid w:val="00F43E72"/>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69A3"/>
    <w:rsid w:val="00F87AF8"/>
    <w:rsid w:val="00F9028B"/>
    <w:rsid w:val="00F90BDB"/>
    <w:rsid w:val="00F90F80"/>
    <w:rsid w:val="00F9187D"/>
    <w:rsid w:val="00F92644"/>
    <w:rsid w:val="00F9275D"/>
    <w:rsid w:val="00F92A30"/>
    <w:rsid w:val="00F9388C"/>
    <w:rsid w:val="00F93AC6"/>
    <w:rsid w:val="00F9619D"/>
    <w:rsid w:val="00F97042"/>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10ED"/>
    <w:rsid w:val="00FB249A"/>
    <w:rsid w:val="00FB2545"/>
    <w:rsid w:val="00FB2BF2"/>
    <w:rsid w:val="00FB3EDF"/>
    <w:rsid w:val="00FB41AB"/>
    <w:rsid w:val="00FB4961"/>
    <w:rsid w:val="00FB49E2"/>
    <w:rsid w:val="00FB5902"/>
    <w:rsid w:val="00FB65B9"/>
    <w:rsid w:val="00FB6732"/>
    <w:rsid w:val="00FB7782"/>
    <w:rsid w:val="00FC1C05"/>
    <w:rsid w:val="00FC3C3D"/>
    <w:rsid w:val="00FC5CBB"/>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FA"/>
    <w:rsid w:val="00FE17D4"/>
    <w:rsid w:val="00FE21DE"/>
    <w:rsid w:val="00FE23FB"/>
    <w:rsid w:val="00FE2619"/>
    <w:rsid w:val="00FE27C5"/>
    <w:rsid w:val="00FE2B22"/>
    <w:rsid w:val="00FE3A0C"/>
    <w:rsid w:val="00FE4D1E"/>
    <w:rsid w:val="00FE52CD"/>
    <w:rsid w:val="00FE52D5"/>
    <w:rsid w:val="00FE59F4"/>
    <w:rsid w:val="00FE6E20"/>
    <w:rsid w:val="00FE763E"/>
    <w:rsid w:val="00FF28BC"/>
    <w:rsid w:val="00FF2964"/>
    <w:rsid w:val="00FF44DD"/>
    <w:rsid w:val="00FF4A1A"/>
    <w:rsid w:val="00FF5421"/>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190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6386"/>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lang w:val="x-none"/>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rsid w:val="004E63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6386"/>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spacing w:after="0"/>
      <w:ind w:left="630"/>
      <w:jc w:val="both"/>
    </w:pPr>
    <w:rPr>
      <w:kern w:val="2"/>
      <w:sz w:val="21"/>
      <w:lang w:val="en-US"/>
    </w:rPr>
  </w:style>
  <w:style w:type="paragraph" w:styleId="BodyTextIndent2">
    <w:name w:val="Body Text Indent 2"/>
    <w:basedOn w:val="Normal"/>
    <w:pPr>
      <w:widowControl w:val="0"/>
      <w:tabs>
        <w:tab w:val="left" w:pos="2205"/>
      </w:tabs>
      <w:spacing w:after="0"/>
      <w:ind w:left="200"/>
      <w:jc w:val="both"/>
    </w:pPr>
    <w:rPr>
      <w:kern w:val="2"/>
      <w:lang w:val="en-US"/>
    </w:rPr>
  </w:style>
  <w:style w:type="paragraph" w:styleId="BodyTextIndent3">
    <w:name w:val="Body Text Indent 3"/>
    <w:basedOn w:val="Normal"/>
    <w:pPr>
      <w:spacing w:after="0"/>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spacing w:after="0"/>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eastAsia="ja-JP"/>
    </w:rPr>
  </w:style>
  <w:style w:type="paragraph" w:customStyle="1" w:styleId="TdocHeader2">
    <w:name w:val="Tdoc_Header_2"/>
    <w:basedOn w:val="Normal"/>
    <w:rsid w:val="008516AD"/>
    <w:pPr>
      <w:widowControl w:val="0"/>
      <w:tabs>
        <w:tab w:val="left" w:pos="1701"/>
        <w:tab w:val="right" w:pos="9072"/>
        <w:tab w:val="right" w:pos="10206"/>
      </w:tabs>
      <w:spacing w:after="0"/>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basedOn w:val="Normal"/>
    <w:link w:val="ListParagraphChar"/>
    <w:uiPriority w:val="34"/>
    <w:qFormat/>
    <w:rsid w:val="007F740E"/>
    <w:pPr>
      <w:ind w:left="720"/>
      <w:contextualSpacing/>
    </w:pPr>
  </w:style>
  <w:style w:type="character" w:customStyle="1" w:styleId="ListParagraphChar">
    <w:name w:val="List Paragraph Char"/>
    <w:link w:val="ListParagraph"/>
    <w:uiPriority w:val="34"/>
    <w:locked/>
    <w:rsid w:val="007F740E"/>
    <w:rPr>
      <w:rFonts w:eastAsia="Times New Roman"/>
      <w:lang w:val="en-GB"/>
    </w:rPr>
  </w:style>
  <w:style w:type="table" w:styleId="PlainTable1">
    <w:name w:val="Plain Table 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semiHidden/>
    <w:rsid w:val="001039C1"/>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379054-66D0-4265-9FBD-2EFC22AFF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1514</Words>
  <Characters>8630</Characters>
  <Application>Microsoft Office Word</Application>
  <DocSecurity>0</DocSecurity>
  <Lines>71</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2017-08-11T10:33:00Z</dcterms:created>
  <dcterms:modified xsi:type="dcterms:W3CDTF">2017-08-11T15:23:00Z</dcterms:modified>
</cp:coreProperties>
</file>